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6AC6" w:rsidRPr="00A84E18" w:rsidRDefault="00966AC6" w:rsidP="00966AC6">
      <w:pPr>
        <w:spacing w:after="0" w:line="240" w:lineRule="auto"/>
        <w:jc w:val="right"/>
        <w:rPr>
          <w:rFonts w:ascii="Tahoma" w:eastAsia="Times New Roman" w:hAnsi="Tahoma" w:cs="Tahoma"/>
          <w:b/>
          <w:color w:val="215868" w:themeColor="accent5" w:themeShade="80"/>
          <w:sz w:val="18"/>
          <w:szCs w:val="18"/>
          <w:lang w:eastAsia="ru-RU"/>
        </w:rPr>
      </w:pPr>
      <w:r w:rsidRPr="00A84E18">
        <w:rPr>
          <w:rFonts w:ascii="Tahoma" w:eastAsia="Times New Roman" w:hAnsi="Tahoma" w:cs="Tahoma"/>
          <w:b/>
          <w:color w:val="1F497D" w:themeColor="text2"/>
          <w:sz w:val="18"/>
          <w:szCs w:val="18"/>
          <w:lang w:eastAsia="ru-RU"/>
        </w:rPr>
        <w:t>УТВЕРЖДЕНО</w:t>
      </w:r>
    </w:p>
    <w:p w:rsidR="00966AC6" w:rsidRPr="00A84E18" w:rsidRDefault="00966AC6" w:rsidP="00966AC6">
      <w:pPr>
        <w:spacing w:after="0" w:line="240" w:lineRule="auto"/>
        <w:jc w:val="right"/>
        <w:rPr>
          <w:rFonts w:ascii="Tahoma" w:eastAsia="Times New Roman" w:hAnsi="Tahoma" w:cs="Tahoma"/>
          <w:b/>
          <w:sz w:val="18"/>
          <w:szCs w:val="18"/>
          <w:lang w:eastAsia="ru-RU"/>
        </w:rPr>
      </w:pPr>
      <w:r w:rsidRPr="00A84E18">
        <w:rPr>
          <w:rFonts w:ascii="Tahoma" w:eastAsia="Times New Roman" w:hAnsi="Tahoma" w:cs="Tahoma"/>
          <w:b/>
          <w:sz w:val="18"/>
          <w:szCs w:val="18"/>
          <w:lang w:eastAsia="ru-RU"/>
        </w:rPr>
        <w:t>Приказом Генерального директора</w:t>
      </w:r>
    </w:p>
    <w:p w:rsidR="00966AC6" w:rsidRPr="00A84E18" w:rsidRDefault="00966AC6" w:rsidP="00966AC6">
      <w:pPr>
        <w:spacing w:before="120" w:after="120" w:line="240" w:lineRule="auto"/>
        <w:jc w:val="right"/>
        <w:rPr>
          <w:rFonts w:ascii="Tahoma" w:hAnsi="Tahoma" w:cs="Tahoma"/>
          <w:b/>
          <w:sz w:val="18"/>
          <w:szCs w:val="18"/>
        </w:rPr>
      </w:pPr>
      <w:r w:rsidRPr="00A84E18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№ </w:t>
      </w:r>
      <w:r>
        <w:rPr>
          <w:rFonts w:ascii="Tahoma" w:eastAsia="Times New Roman" w:hAnsi="Tahoma" w:cs="Tahoma"/>
          <w:b/>
          <w:sz w:val="18"/>
          <w:szCs w:val="18"/>
          <w:lang w:eastAsia="ru-RU"/>
        </w:rPr>
        <w:t>УКТ-103/240606</w:t>
      </w:r>
      <w:r w:rsidRPr="00A84E18">
        <w:rPr>
          <w:rFonts w:ascii="Tahoma" w:eastAsia="Times New Roman" w:hAnsi="Tahoma" w:cs="Tahoma"/>
          <w:b/>
          <w:sz w:val="18"/>
          <w:szCs w:val="18"/>
          <w:lang w:eastAsia="ru-RU"/>
        </w:rPr>
        <w:t>/0-00</w:t>
      </w:r>
      <w:r>
        <w:rPr>
          <w:rFonts w:ascii="Tahoma" w:eastAsia="Times New Roman" w:hAnsi="Tahoma" w:cs="Tahoma"/>
          <w:b/>
          <w:sz w:val="18"/>
          <w:szCs w:val="18"/>
          <w:lang w:eastAsia="ru-RU"/>
        </w:rPr>
        <w:t>2</w:t>
      </w:r>
      <w:r w:rsidRPr="00A84E18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 от </w:t>
      </w:r>
      <w:r w:rsidR="006B682C">
        <w:rPr>
          <w:rFonts w:ascii="Tahoma" w:eastAsia="Times New Roman" w:hAnsi="Tahoma" w:cs="Tahoma"/>
          <w:b/>
          <w:sz w:val="18"/>
          <w:szCs w:val="18"/>
          <w:lang w:eastAsia="ru-RU"/>
        </w:rPr>
        <w:t>6</w:t>
      </w:r>
      <w:r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 июня</w:t>
      </w:r>
      <w:r w:rsidR="00F7406E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 </w:t>
      </w:r>
      <w:r>
        <w:rPr>
          <w:rFonts w:ascii="Tahoma" w:eastAsia="Times New Roman" w:hAnsi="Tahoma" w:cs="Tahoma"/>
          <w:b/>
          <w:sz w:val="18"/>
          <w:szCs w:val="18"/>
          <w:lang w:eastAsia="ru-RU"/>
        </w:rPr>
        <w:t>2024</w:t>
      </w:r>
      <w:r w:rsidRPr="00A84E18">
        <w:rPr>
          <w:rFonts w:ascii="Tahoma" w:eastAsia="Times New Roman" w:hAnsi="Tahoma" w:cs="Tahoma"/>
          <w:b/>
          <w:sz w:val="18"/>
          <w:szCs w:val="18"/>
          <w:lang w:eastAsia="ru-RU"/>
        </w:rPr>
        <w:t xml:space="preserve"> года</w:t>
      </w:r>
    </w:p>
    <w:p w:rsidR="00966AC6" w:rsidRPr="00A84E18" w:rsidRDefault="00966AC6" w:rsidP="00966AC6">
      <w:pPr>
        <w:spacing w:before="120" w:after="120" w:line="240" w:lineRule="auto"/>
        <w:jc w:val="center"/>
        <w:rPr>
          <w:rFonts w:ascii="Tahoma" w:hAnsi="Tahoma" w:cs="Tahoma"/>
          <w:b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Перечень стандартных стратегий управления и стандартных инвестиционных профилей АО «Управляющая Компания ТРИНФИКО»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 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Pr="00A84E18">
        <w:rPr>
          <w:rFonts w:ascii="Tahoma" w:hAnsi="Tahoma" w:cs="Tahoma"/>
          <w:b/>
          <w:bCs/>
          <w:sz w:val="18"/>
          <w:szCs w:val="18"/>
        </w:rPr>
        <w:t>ДОХОДНАЯ - 3 ГОДА</w:t>
      </w:r>
      <w:r w:rsidRPr="00A84E18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25%-30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 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</w:t>
      </w:r>
      <w:r w:rsidR="00F7406E">
        <w:rPr>
          <w:rFonts w:ascii="Tahoma" w:hAnsi="Tahoma" w:cs="Tahoma"/>
          <w:sz w:val="18"/>
          <w:szCs w:val="18"/>
        </w:rPr>
        <w:br/>
      </w:r>
      <w:r w:rsidRPr="00A84E18">
        <w:rPr>
          <w:rFonts w:ascii="Tahoma" w:hAnsi="Tahoma" w:cs="Tahoma"/>
          <w:sz w:val="18"/>
          <w:szCs w:val="18"/>
        </w:rPr>
        <w:t>«</w:t>
      </w:r>
      <w:r w:rsidRPr="00A84E18">
        <w:rPr>
          <w:rFonts w:ascii="Tahoma" w:hAnsi="Tahoma" w:cs="Tahoma"/>
          <w:b/>
          <w:bCs/>
          <w:sz w:val="18"/>
          <w:szCs w:val="18"/>
        </w:rPr>
        <w:t>ДОХОДНАЯ ИИС - 3 ГОДА</w:t>
      </w:r>
      <w:r w:rsidRPr="00A84E18">
        <w:rPr>
          <w:rFonts w:ascii="Tahoma" w:hAnsi="Tahoma" w:cs="Tahoma"/>
          <w:sz w:val="18"/>
          <w:szCs w:val="18"/>
        </w:rPr>
        <w:t>», присваивается Стандартный инвестиционный профиль 1.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25%-30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</w:t>
      </w:r>
      <w:r w:rsidR="006B682C">
        <w:rPr>
          <w:rFonts w:ascii="Tahoma" w:hAnsi="Tahoma" w:cs="Tahoma"/>
          <w:sz w:val="18"/>
          <w:szCs w:val="18"/>
        </w:rPr>
        <w:t>тактическая аллокация активов).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АО «</w:t>
      </w:r>
      <w:r w:rsidRPr="00B3222E">
        <w:rPr>
          <w:rFonts w:ascii="Tahoma" w:hAnsi="Tahoma" w:cs="Tahoma"/>
          <w:sz w:val="18"/>
          <w:szCs w:val="18"/>
        </w:rPr>
        <w:t>Управляющая Компания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ТРИНФИКО» оказывает услуги в соответствии со Стандартной стратегией управления «</w:t>
      </w:r>
      <w:r w:rsidRPr="00B3222E">
        <w:rPr>
          <w:rFonts w:ascii="Tahoma" w:hAnsi="Tahoma" w:cs="Tahoma"/>
          <w:bCs/>
          <w:sz w:val="18"/>
          <w:szCs w:val="18"/>
        </w:rPr>
        <w:t>ДОХОДНАЯ ИИС -  3 ГОДА</w:t>
      </w:r>
      <w:r>
        <w:rPr>
          <w:rFonts w:ascii="Tahoma" w:hAnsi="Tahoma" w:cs="Tahoma"/>
          <w:sz w:val="18"/>
          <w:szCs w:val="18"/>
        </w:rPr>
        <w:t>» только клиентам, заключившим договор доверительного управления ценными бумагами, предусматривающий открытие и ведение индивидуального инвестиционного счета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до 31 декабря 2023 года.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="006B682C">
        <w:rPr>
          <w:rFonts w:ascii="Tahoma" w:hAnsi="Tahoma" w:cs="Tahoma"/>
          <w:b/>
          <w:bCs/>
          <w:sz w:val="18"/>
          <w:szCs w:val="18"/>
        </w:rPr>
        <w:t>ДОХОДНАЯ -</w:t>
      </w:r>
      <w:r w:rsidRPr="00A84E18">
        <w:rPr>
          <w:rFonts w:ascii="Tahoma" w:hAnsi="Tahoma" w:cs="Tahoma"/>
          <w:b/>
          <w:bCs/>
          <w:sz w:val="18"/>
          <w:szCs w:val="18"/>
        </w:rPr>
        <w:t xml:space="preserve"> 5 ЛЕТ</w:t>
      </w:r>
      <w:r w:rsidRPr="00A84E18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</w:t>
      </w:r>
      <w:r w:rsidR="006B682C">
        <w:rPr>
          <w:rFonts w:ascii="Tahoma" w:hAnsi="Tahoma" w:cs="Tahoma"/>
          <w:sz w:val="18"/>
          <w:szCs w:val="18"/>
        </w:rPr>
        <w:t>1.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30%-35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Pr="00A84E18">
        <w:rPr>
          <w:rFonts w:ascii="Tahoma" w:hAnsi="Tahoma" w:cs="Tahoma"/>
          <w:b/>
          <w:bCs/>
          <w:sz w:val="18"/>
          <w:szCs w:val="18"/>
        </w:rPr>
        <w:t>ДОХОДНАЯ</w:t>
      </w:r>
      <w:r w:rsidRPr="00A84E18">
        <w:rPr>
          <w:rFonts w:ascii="Tahoma" w:hAnsi="Tahoma" w:cs="Tahoma"/>
          <w:sz w:val="18"/>
          <w:szCs w:val="18"/>
        </w:rPr>
        <w:t>», присваивается Стандартный инвестиционный профиль 1.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left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20</w:t>
      </w:r>
      <w:r w:rsidRPr="00A84E18">
        <w:rPr>
          <w:rFonts w:ascii="Tahoma" w:hAnsi="Tahoma" w:cs="Tahoma"/>
          <w:sz w:val="18"/>
          <w:szCs w:val="18"/>
        </w:rPr>
        <w:t>%</w:t>
      </w:r>
      <w:r w:rsidRPr="00A84E18">
        <w:rPr>
          <w:rFonts w:ascii="Tahoma" w:hAnsi="Tahoma" w:cs="Tahoma"/>
          <w:sz w:val="18"/>
          <w:szCs w:val="18"/>
          <w:lang w:val="en-US"/>
        </w:rPr>
        <w:t>-30%</w:t>
      </w:r>
      <w:r w:rsidRPr="00A84E18">
        <w:rPr>
          <w:rFonts w:ascii="Tahoma" w:hAnsi="Tahoma" w:cs="Tahoma"/>
          <w:sz w:val="18"/>
          <w:szCs w:val="18"/>
        </w:rPr>
        <w:t>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lastRenderedPageBreak/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Pr="00A84E18">
        <w:rPr>
          <w:rFonts w:ascii="Tahoma" w:hAnsi="Tahoma" w:cs="Tahoma"/>
          <w:b/>
          <w:bCs/>
          <w:sz w:val="18"/>
          <w:szCs w:val="18"/>
        </w:rPr>
        <w:t>ДОХОДНАЯ ИИС</w:t>
      </w:r>
      <w:r w:rsidRPr="00A84E18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20</w:t>
      </w:r>
      <w:r w:rsidRPr="00A84E18">
        <w:rPr>
          <w:rFonts w:ascii="Tahoma" w:hAnsi="Tahoma" w:cs="Tahoma"/>
          <w:sz w:val="18"/>
          <w:szCs w:val="18"/>
        </w:rPr>
        <w:t>%</w:t>
      </w:r>
      <w:r w:rsidRPr="00A84E18">
        <w:rPr>
          <w:rFonts w:ascii="Tahoma" w:hAnsi="Tahoma" w:cs="Tahoma"/>
          <w:sz w:val="18"/>
          <w:szCs w:val="18"/>
          <w:lang w:val="en-US"/>
        </w:rPr>
        <w:t>-30%</w:t>
      </w:r>
      <w:r w:rsidRPr="00A84E18">
        <w:rPr>
          <w:rFonts w:ascii="Tahoma" w:hAnsi="Tahoma" w:cs="Tahoma"/>
          <w:sz w:val="18"/>
          <w:szCs w:val="18"/>
        </w:rPr>
        <w:t>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АО «Управляющая Компания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ТРИНФИКО» оказывает услуги в соответствии со Стандартной стратегией управления «</w:t>
      </w:r>
      <w:r>
        <w:rPr>
          <w:rFonts w:ascii="Tahoma" w:hAnsi="Tahoma" w:cs="Tahoma"/>
          <w:bCs/>
          <w:sz w:val="18"/>
          <w:szCs w:val="18"/>
        </w:rPr>
        <w:t>ДОХОДНАЯ ИИС</w:t>
      </w:r>
      <w:r>
        <w:rPr>
          <w:rFonts w:ascii="Tahoma" w:hAnsi="Tahoma" w:cs="Tahoma"/>
          <w:sz w:val="18"/>
          <w:szCs w:val="18"/>
        </w:rPr>
        <w:t>» только клиентам, заключившим договор доверительного управления ценными бумагами, предусматривающий открытие и ведение индивидуального инвестиционного счета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до 31 декабря 2023 года.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Pr="00A84E18">
        <w:rPr>
          <w:rFonts w:ascii="Tahoma" w:hAnsi="Tahoma" w:cs="Tahoma"/>
          <w:b/>
          <w:bCs/>
          <w:sz w:val="18"/>
          <w:szCs w:val="18"/>
        </w:rPr>
        <w:t>ДОХОДНАЯ ИИС - 5 ЛЕТ</w:t>
      </w:r>
      <w:r w:rsidRPr="00A84E18">
        <w:rPr>
          <w:rFonts w:ascii="Tahoma" w:hAnsi="Tahoma" w:cs="Tahoma"/>
          <w:sz w:val="18"/>
          <w:szCs w:val="18"/>
        </w:rPr>
        <w:t xml:space="preserve">», присваивается Стандартный инвестиционный профиль 1. 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30%-35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ind w:left="993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АО «Управляющая Компания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ТРИНФИКО» оказывает услуги в соответствии со Стандартной стратегией управления «</w:t>
      </w:r>
      <w:r w:rsidR="006B682C">
        <w:rPr>
          <w:rFonts w:ascii="Tahoma" w:hAnsi="Tahoma" w:cs="Tahoma"/>
          <w:bCs/>
          <w:sz w:val="18"/>
          <w:szCs w:val="18"/>
        </w:rPr>
        <w:t>ДОХОДНАЯ ИИС -</w:t>
      </w:r>
      <w:r>
        <w:rPr>
          <w:rFonts w:ascii="Tahoma" w:hAnsi="Tahoma" w:cs="Tahoma"/>
          <w:bCs/>
          <w:sz w:val="18"/>
          <w:szCs w:val="18"/>
        </w:rPr>
        <w:t xml:space="preserve"> 5 ЛЕТ</w:t>
      </w:r>
      <w:r>
        <w:rPr>
          <w:rFonts w:ascii="Tahoma" w:hAnsi="Tahoma" w:cs="Tahoma"/>
          <w:sz w:val="18"/>
          <w:szCs w:val="18"/>
        </w:rPr>
        <w:t>» только клиентам, заключившим договор доверительного управления ценными бумагами, предусматривающий открытие и ведение индивидуального инвестиционного счета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до 31 декабря 2023 года.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Pr="00A84E18">
        <w:rPr>
          <w:rFonts w:ascii="Tahoma" w:hAnsi="Tahoma" w:cs="Tahoma"/>
          <w:b/>
          <w:bCs/>
          <w:sz w:val="18"/>
          <w:szCs w:val="18"/>
        </w:rPr>
        <w:t xml:space="preserve">ДОХОДНАЯ </w:t>
      </w:r>
      <w:r w:rsidRPr="00A84E18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Pr="00A84E18">
        <w:rPr>
          <w:rFonts w:ascii="Tahoma" w:hAnsi="Tahoma" w:cs="Tahoma"/>
          <w:b/>
          <w:bCs/>
          <w:sz w:val="18"/>
          <w:szCs w:val="18"/>
        </w:rPr>
        <w:t xml:space="preserve"> – 3 ГОДА</w:t>
      </w:r>
      <w:r w:rsidRPr="00A84E18">
        <w:rPr>
          <w:rFonts w:ascii="Tahoma" w:hAnsi="Tahoma" w:cs="Tahoma"/>
          <w:sz w:val="18"/>
          <w:szCs w:val="18"/>
        </w:rPr>
        <w:t>», присваивается Стандартный инвестиционный профиль 1.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25%-30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Pr="00A84E18">
        <w:rPr>
          <w:rFonts w:ascii="Tahoma" w:hAnsi="Tahoma" w:cs="Tahoma"/>
          <w:sz w:val="18"/>
          <w:szCs w:val="18"/>
        </w:rPr>
        <w:t xml:space="preserve"> «</w:t>
      </w:r>
      <w:r w:rsidRPr="00A84E18">
        <w:rPr>
          <w:rFonts w:ascii="Tahoma" w:hAnsi="Tahoma" w:cs="Tahoma"/>
          <w:b/>
          <w:bCs/>
          <w:sz w:val="18"/>
          <w:szCs w:val="18"/>
        </w:rPr>
        <w:t xml:space="preserve">ДОХОДНАЯ ИИС </w:t>
      </w:r>
      <w:r w:rsidRPr="00A84E18">
        <w:rPr>
          <w:rFonts w:ascii="Tahoma" w:hAnsi="Tahoma" w:cs="Tahoma"/>
          <w:b/>
          <w:bCs/>
          <w:sz w:val="18"/>
          <w:szCs w:val="18"/>
          <w:lang w:val="en-US"/>
        </w:rPr>
        <w:t>ITI</w:t>
      </w:r>
      <w:r w:rsidRPr="00A84E18">
        <w:rPr>
          <w:rFonts w:ascii="Tahoma" w:hAnsi="Tahoma" w:cs="Tahoma"/>
          <w:b/>
          <w:bCs/>
          <w:sz w:val="18"/>
          <w:szCs w:val="18"/>
        </w:rPr>
        <w:t xml:space="preserve"> – 3 ГОДА</w:t>
      </w:r>
      <w:r w:rsidRPr="00A84E18">
        <w:rPr>
          <w:rFonts w:ascii="Tahoma" w:hAnsi="Tahoma" w:cs="Tahoma"/>
          <w:sz w:val="18"/>
          <w:szCs w:val="18"/>
        </w:rPr>
        <w:t>», присваивается Стандартный инвестиционный профиль 1.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1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25%-30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Допустимый риск: 40%.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стратегия ориентирована на инвесторов, заинтересованных в получении высокой потенциальной доходности от инвестиций в широкий спектр классов активов (акции, облигации, фонды ETF, номинированные в рублях и иностранной валюте). Стратегия подразумевает активное управление (стратегическая и тактическая аллокация активов).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АО «Управляющая Компания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ТРИНФИКО» оказывает услуги в соответствии со Стандартной стратегией управления «</w:t>
      </w:r>
      <w:r>
        <w:rPr>
          <w:rFonts w:ascii="Tahoma" w:hAnsi="Tahoma" w:cs="Tahoma"/>
          <w:bCs/>
          <w:sz w:val="18"/>
          <w:szCs w:val="18"/>
        </w:rPr>
        <w:t xml:space="preserve">ДОХОДНАЯ ИИС </w:t>
      </w:r>
      <w:r w:rsidRPr="00E60FC6">
        <w:rPr>
          <w:rFonts w:ascii="Tahoma" w:hAnsi="Tahoma" w:cs="Tahoma"/>
          <w:bCs/>
          <w:sz w:val="18"/>
          <w:szCs w:val="18"/>
          <w:lang w:val="en-US"/>
        </w:rPr>
        <w:t>ITI</w:t>
      </w:r>
      <w:r>
        <w:rPr>
          <w:rFonts w:ascii="Tahoma" w:hAnsi="Tahoma" w:cs="Tahoma"/>
          <w:bCs/>
          <w:sz w:val="18"/>
          <w:szCs w:val="18"/>
        </w:rPr>
        <w:t xml:space="preserve"> -  3 ГОДА</w:t>
      </w:r>
      <w:r>
        <w:rPr>
          <w:rFonts w:ascii="Tahoma" w:hAnsi="Tahoma" w:cs="Tahoma"/>
          <w:sz w:val="18"/>
          <w:szCs w:val="18"/>
        </w:rPr>
        <w:t>» только клиентам, заключившим договор доверительного управления ценными бумагами, предусматривающий открытие и ведение индивидуального инвестиционного счета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до 31 декабря 2023 года.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lastRenderedPageBreak/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 «</w:t>
      </w:r>
      <w:r w:rsidRPr="00A84E18">
        <w:rPr>
          <w:rFonts w:ascii="Tahoma" w:hAnsi="Tahoma" w:cs="Tahoma"/>
          <w:b/>
          <w:bCs/>
          <w:sz w:val="18"/>
          <w:szCs w:val="18"/>
        </w:rPr>
        <w:t>Российские доходные облигации+</w:t>
      </w:r>
      <w:r w:rsidRPr="00A84E18">
        <w:rPr>
          <w:rFonts w:ascii="Tahoma" w:hAnsi="Tahoma" w:cs="Tahoma"/>
          <w:b/>
          <w:sz w:val="18"/>
          <w:szCs w:val="18"/>
        </w:rPr>
        <w:t>»</w:t>
      </w:r>
      <w:r w:rsidRPr="00A84E18">
        <w:rPr>
          <w:rFonts w:ascii="Tahoma" w:hAnsi="Tahoma" w:cs="Tahoma"/>
          <w:sz w:val="18"/>
          <w:szCs w:val="18"/>
        </w:rPr>
        <w:t xml:space="preserve"> присваивается </w:t>
      </w: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2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2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20</w:t>
      </w:r>
      <w:r w:rsidRPr="00A84E18">
        <w:rPr>
          <w:rFonts w:ascii="Tahoma" w:hAnsi="Tahoma" w:cs="Tahoma"/>
          <w:sz w:val="18"/>
          <w:szCs w:val="18"/>
        </w:rPr>
        <w:t>%–</w:t>
      </w:r>
      <w:r w:rsidRPr="00A84E18">
        <w:rPr>
          <w:rFonts w:ascii="Tahoma" w:hAnsi="Tahoma" w:cs="Tahoma"/>
          <w:sz w:val="18"/>
          <w:szCs w:val="18"/>
          <w:lang w:val="en-US"/>
        </w:rPr>
        <w:t>25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Допустимый риск: </w:t>
      </w:r>
      <w:r w:rsidRPr="00A84E18">
        <w:rPr>
          <w:rFonts w:ascii="Tahoma" w:hAnsi="Tahoma" w:cs="Tahoma"/>
          <w:sz w:val="18"/>
          <w:szCs w:val="18"/>
          <w:lang w:val="en-US"/>
        </w:rPr>
        <w:t>25</w:t>
      </w:r>
      <w:r w:rsidRPr="00A84E18">
        <w:rPr>
          <w:rFonts w:ascii="Tahoma" w:hAnsi="Tahoma" w:cs="Tahoma"/>
          <w:sz w:val="18"/>
          <w:szCs w:val="18"/>
        </w:rPr>
        <w:t xml:space="preserve"> %;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Стратегия подходит для инвесторов, готовых участвовать в </w:t>
      </w:r>
      <w:r w:rsidRPr="00A84E18">
        <w:rPr>
          <w:rFonts w:ascii="Tahoma" w:eastAsia="Calibri" w:hAnsi="Tahoma" w:cs="Tahoma"/>
          <w:sz w:val="18"/>
          <w:szCs w:val="18"/>
        </w:rPr>
        <w:t xml:space="preserve">получении потенциально повышенной доходности от вложений </w:t>
      </w:r>
      <w:r w:rsidRPr="00A84E18">
        <w:rPr>
          <w:rFonts w:ascii="Tahoma" w:hAnsi="Tahoma" w:cs="Tahoma"/>
          <w:sz w:val="18"/>
          <w:szCs w:val="18"/>
        </w:rPr>
        <w:t>рублевые облигации российских эмитентов.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 «</w:t>
      </w:r>
      <w:r w:rsidRPr="00A84E18">
        <w:rPr>
          <w:rFonts w:ascii="Tahoma" w:hAnsi="Tahoma" w:cs="Tahoma"/>
          <w:b/>
          <w:bCs/>
          <w:sz w:val="18"/>
          <w:szCs w:val="18"/>
        </w:rPr>
        <w:t>Российские доходные облигации ИИС +</w:t>
      </w:r>
      <w:r w:rsidRPr="00A84E18">
        <w:rPr>
          <w:rFonts w:ascii="Tahoma" w:hAnsi="Tahoma" w:cs="Tahoma"/>
          <w:b/>
          <w:sz w:val="18"/>
          <w:szCs w:val="18"/>
        </w:rPr>
        <w:t>»</w:t>
      </w:r>
      <w:r w:rsidRPr="00A84E18">
        <w:rPr>
          <w:rFonts w:ascii="Tahoma" w:hAnsi="Tahoma" w:cs="Tahoma"/>
          <w:sz w:val="18"/>
          <w:szCs w:val="18"/>
        </w:rPr>
        <w:t xml:space="preserve"> присваивается </w:t>
      </w: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2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2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Ожидаемая доходность: 20%–</w:t>
      </w:r>
      <w:r w:rsidRPr="00A84E18">
        <w:rPr>
          <w:rFonts w:ascii="Tahoma" w:hAnsi="Tahoma" w:cs="Tahoma"/>
          <w:sz w:val="18"/>
          <w:szCs w:val="18"/>
          <w:lang w:val="en-US"/>
        </w:rPr>
        <w:t>25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Допустимый риск: </w:t>
      </w:r>
      <w:r w:rsidRPr="00A84E18">
        <w:rPr>
          <w:rFonts w:ascii="Tahoma" w:hAnsi="Tahoma" w:cs="Tahoma"/>
          <w:sz w:val="18"/>
          <w:szCs w:val="18"/>
          <w:lang w:val="en-US"/>
        </w:rPr>
        <w:t>25</w:t>
      </w:r>
      <w:r w:rsidRPr="00A84E18">
        <w:rPr>
          <w:rFonts w:ascii="Tahoma" w:hAnsi="Tahoma" w:cs="Tahoma"/>
          <w:sz w:val="18"/>
          <w:szCs w:val="18"/>
        </w:rPr>
        <w:t xml:space="preserve"> %;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Стратегия подходит для инвесторов, готовых участвовать в </w:t>
      </w:r>
      <w:r w:rsidRPr="00A84E18">
        <w:rPr>
          <w:rFonts w:ascii="Tahoma" w:eastAsia="Calibri" w:hAnsi="Tahoma" w:cs="Tahoma"/>
          <w:sz w:val="18"/>
          <w:szCs w:val="18"/>
        </w:rPr>
        <w:t xml:space="preserve">получении потенциально повышенной доходности от вложений </w:t>
      </w:r>
      <w:r w:rsidRPr="00A84E18">
        <w:rPr>
          <w:rFonts w:ascii="Tahoma" w:hAnsi="Tahoma" w:cs="Tahoma"/>
          <w:sz w:val="18"/>
          <w:szCs w:val="18"/>
        </w:rPr>
        <w:t>рублевые облигации российских эмитентов.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АО «Управляющая Компания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ТРИНФИКО» оказывает услуги в соответствии со Стандартной стратегией управления «</w:t>
      </w:r>
      <w:r w:rsidRPr="006D5BF5">
        <w:rPr>
          <w:rFonts w:ascii="Tahoma" w:hAnsi="Tahoma" w:cs="Tahoma"/>
          <w:bCs/>
          <w:sz w:val="18"/>
          <w:szCs w:val="18"/>
        </w:rPr>
        <w:t>Российские доходные облигации ИИС +</w:t>
      </w:r>
      <w:r w:rsidRPr="006D5BF5">
        <w:rPr>
          <w:rFonts w:ascii="Tahoma" w:hAnsi="Tahoma" w:cs="Tahoma"/>
          <w:sz w:val="18"/>
          <w:szCs w:val="18"/>
        </w:rPr>
        <w:t>»</w:t>
      </w:r>
      <w:r>
        <w:rPr>
          <w:rFonts w:ascii="Tahoma" w:hAnsi="Tahoma" w:cs="Tahoma"/>
          <w:sz w:val="18"/>
          <w:szCs w:val="18"/>
        </w:rPr>
        <w:t xml:space="preserve"> только клиентам, заключившим договор доверительного управления ценными бумагами, предусматривающий открытие и ведение индивидуального инвестиционного счета</w:t>
      </w:r>
      <w:r>
        <w:rPr>
          <w:rFonts w:ascii="Tahoma" w:hAnsi="Tahoma" w:cs="Tahoma"/>
          <w:b/>
          <w:sz w:val="18"/>
          <w:szCs w:val="18"/>
        </w:rPr>
        <w:t xml:space="preserve"> </w:t>
      </w:r>
      <w:r>
        <w:rPr>
          <w:rFonts w:ascii="Tahoma" w:hAnsi="Tahoma" w:cs="Tahoma"/>
          <w:sz w:val="18"/>
          <w:szCs w:val="18"/>
        </w:rPr>
        <w:t>до 31 декабря 2023 года.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 «</w:t>
      </w:r>
      <w:r w:rsidRPr="00A84E18">
        <w:rPr>
          <w:rFonts w:ascii="Tahoma" w:hAnsi="Tahoma" w:cs="Tahoma"/>
          <w:b/>
          <w:bCs/>
          <w:sz w:val="18"/>
          <w:szCs w:val="18"/>
        </w:rPr>
        <w:t xml:space="preserve">Российские доходные облигации ИИС </w:t>
      </w:r>
      <w:r>
        <w:rPr>
          <w:rFonts w:ascii="Tahoma" w:hAnsi="Tahoma" w:cs="Tahoma"/>
          <w:b/>
          <w:bCs/>
          <w:sz w:val="18"/>
          <w:szCs w:val="18"/>
        </w:rPr>
        <w:t>-3»</w:t>
      </w:r>
      <w:r w:rsidRPr="00A84E18">
        <w:rPr>
          <w:rFonts w:ascii="Tahoma" w:hAnsi="Tahoma" w:cs="Tahoma"/>
          <w:sz w:val="18"/>
          <w:szCs w:val="18"/>
        </w:rPr>
        <w:t xml:space="preserve"> присваивается </w:t>
      </w: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2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2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Ожидаемая доходность: 20%–</w:t>
      </w:r>
      <w:r w:rsidRPr="00A84E18">
        <w:rPr>
          <w:rFonts w:ascii="Tahoma" w:hAnsi="Tahoma" w:cs="Tahoma"/>
          <w:sz w:val="18"/>
          <w:szCs w:val="18"/>
          <w:lang w:val="en-US"/>
        </w:rPr>
        <w:t>25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Допустимый риск: </w:t>
      </w:r>
      <w:r w:rsidRPr="00A84E18">
        <w:rPr>
          <w:rFonts w:ascii="Tahoma" w:hAnsi="Tahoma" w:cs="Tahoma"/>
          <w:sz w:val="18"/>
          <w:szCs w:val="18"/>
          <w:lang w:val="en-US"/>
        </w:rPr>
        <w:t>25</w:t>
      </w:r>
      <w:r w:rsidRPr="00A84E18">
        <w:rPr>
          <w:rFonts w:ascii="Tahoma" w:hAnsi="Tahoma" w:cs="Tahoma"/>
          <w:sz w:val="18"/>
          <w:szCs w:val="18"/>
        </w:rPr>
        <w:t xml:space="preserve"> %;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Стратегия подходит для инвесторов, готовых участвовать в </w:t>
      </w:r>
      <w:r w:rsidRPr="00A84E18">
        <w:rPr>
          <w:rFonts w:ascii="Tahoma" w:eastAsia="Calibri" w:hAnsi="Tahoma" w:cs="Tahoma"/>
          <w:sz w:val="18"/>
          <w:szCs w:val="18"/>
        </w:rPr>
        <w:t xml:space="preserve">получении потенциально повышенной доходности от вложений </w:t>
      </w:r>
      <w:r w:rsidRPr="00A84E18">
        <w:rPr>
          <w:rFonts w:ascii="Tahoma" w:hAnsi="Tahoma" w:cs="Tahoma"/>
          <w:sz w:val="18"/>
          <w:szCs w:val="18"/>
        </w:rPr>
        <w:t>рублевые облигации российских эмитентов.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 «</w:t>
      </w:r>
      <w:r w:rsidRPr="00A84E18">
        <w:rPr>
          <w:rFonts w:ascii="Tahoma" w:hAnsi="Tahoma" w:cs="Tahoma"/>
          <w:b/>
          <w:bCs/>
          <w:sz w:val="18"/>
          <w:szCs w:val="18"/>
        </w:rPr>
        <w:t>Российские акции+</w:t>
      </w:r>
      <w:r w:rsidRPr="00A84E18">
        <w:rPr>
          <w:rFonts w:ascii="Tahoma" w:hAnsi="Tahoma" w:cs="Tahoma"/>
          <w:b/>
          <w:sz w:val="18"/>
          <w:szCs w:val="18"/>
        </w:rPr>
        <w:t>»</w:t>
      </w:r>
      <w:r w:rsidRPr="00A84E18">
        <w:rPr>
          <w:rFonts w:ascii="Tahoma" w:hAnsi="Tahoma" w:cs="Tahoma"/>
          <w:sz w:val="18"/>
          <w:szCs w:val="18"/>
        </w:rPr>
        <w:t xml:space="preserve"> присваивается </w:t>
      </w: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3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3</w:t>
      </w:r>
      <w:r w:rsidRPr="00A84E18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30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Допустимый риск: </w:t>
      </w:r>
      <w:r w:rsidRPr="00A84E18">
        <w:rPr>
          <w:rFonts w:ascii="Tahoma" w:hAnsi="Tahoma" w:cs="Tahoma"/>
          <w:sz w:val="18"/>
          <w:szCs w:val="18"/>
          <w:lang w:val="en-US"/>
        </w:rPr>
        <w:t>30</w:t>
      </w:r>
      <w:r w:rsidRPr="00A84E18">
        <w:rPr>
          <w:rFonts w:ascii="Tahoma" w:hAnsi="Tahoma" w:cs="Tahoma"/>
          <w:sz w:val="18"/>
          <w:szCs w:val="18"/>
        </w:rPr>
        <w:t xml:space="preserve"> %;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Стратегия подходит для инвесторов, готовых участвовать в росте российского рынка акций с умеренным риском за счет инвестиций в ликвидные акции крупных российских компаний, ориентированных на выплату потенциально высоких дивидендов своим акционерам. При формировании портфеля отбор акций происходит на базе тщательного фундаментального анализа эмитентов, в том числе с точки зрения будущих дивидендных выплат и стабильного денежного потока.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sz w:val="18"/>
          <w:szCs w:val="18"/>
        </w:rPr>
        <w:t>Стандартной стратегии управления</w:t>
      </w:r>
      <w:r w:rsidR="00F7406E">
        <w:rPr>
          <w:rFonts w:ascii="Tahoma" w:hAnsi="Tahoma" w:cs="Tahoma"/>
          <w:b/>
          <w:sz w:val="18"/>
          <w:szCs w:val="18"/>
        </w:rPr>
        <w:br/>
      </w:r>
      <w:r w:rsidRPr="00A84E18">
        <w:rPr>
          <w:rFonts w:ascii="Tahoma" w:hAnsi="Tahoma" w:cs="Tahoma"/>
          <w:b/>
          <w:sz w:val="18"/>
          <w:szCs w:val="18"/>
        </w:rPr>
        <w:t>«</w:t>
      </w:r>
      <w:r w:rsidRPr="00A84E18">
        <w:rPr>
          <w:rFonts w:ascii="Tahoma" w:hAnsi="Tahoma" w:cs="Tahoma"/>
          <w:b/>
          <w:bCs/>
          <w:sz w:val="18"/>
          <w:szCs w:val="18"/>
        </w:rPr>
        <w:t>Российские акции ИИС</w:t>
      </w:r>
      <w:r>
        <w:rPr>
          <w:rFonts w:ascii="Tahoma" w:hAnsi="Tahoma" w:cs="Tahoma"/>
          <w:b/>
          <w:bCs/>
          <w:sz w:val="18"/>
          <w:szCs w:val="18"/>
        </w:rPr>
        <w:t>-3</w:t>
      </w:r>
      <w:r w:rsidRPr="00A84E18">
        <w:rPr>
          <w:rFonts w:ascii="Tahoma" w:hAnsi="Tahoma" w:cs="Tahoma"/>
          <w:b/>
          <w:sz w:val="18"/>
          <w:szCs w:val="18"/>
        </w:rPr>
        <w:t>»</w:t>
      </w:r>
      <w:r w:rsidRPr="00A84E18">
        <w:rPr>
          <w:rFonts w:ascii="Tahoma" w:hAnsi="Tahoma" w:cs="Tahoma"/>
          <w:sz w:val="18"/>
          <w:szCs w:val="18"/>
        </w:rPr>
        <w:t xml:space="preserve"> присваивается </w:t>
      </w:r>
      <w:r w:rsidRPr="00A84E18">
        <w:rPr>
          <w:rFonts w:ascii="Tahoma" w:hAnsi="Tahoma" w:cs="Tahoma"/>
          <w:b/>
          <w:sz w:val="18"/>
          <w:szCs w:val="18"/>
        </w:rPr>
        <w:t>Стандартный инвестиционный профиль 3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b/>
          <w:sz w:val="18"/>
          <w:szCs w:val="18"/>
        </w:rPr>
        <w:t xml:space="preserve">Стандартный инвестиционный профиль 3 </w:t>
      </w:r>
      <w:r w:rsidRPr="00A84E18">
        <w:rPr>
          <w:rFonts w:ascii="Tahoma" w:hAnsi="Tahoma" w:cs="Tahoma"/>
          <w:sz w:val="18"/>
          <w:szCs w:val="18"/>
        </w:rPr>
        <w:t>предназначен для неквалифицированных инвесторов.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lastRenderedPageBreak/>
        <w:t>Инвестиционный горизонт: 1 год;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Ожидаемая доходность: </w:t>
      </w:r>
      <w:r w:rsidRPr="00A84E18">
        <w:rPr>
          <w:rFonts w:ascii="Tahoma" w:hAnsi="Tahoma" w:cs="Tahoma"/>
          <w:sz w:val="18"/>
          <w:szCs w:val="18"/>
          <w:lang w:val="en-US"/>
        </w:rPr>
        <w:t>30</w:t>
      </w:r>
      <w:r w:rsidRPr="00A84E18">
        <w:rPr>
          <w:rFonts w:ascii="Tahoma" w:hAnsi="Tahoma" w:cs="Tahoma"/>
          <w:sz w:val="18"/>
          <w:szCs w:val="18"/>
        </w:rPr>
        <w:t>%;</w:t>
      </w:r>
    </w:p>
    <w:p w:rsidR="00966AC6" w:rsidRPr="00A84E18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Допустимый риск: </w:t>
      </w:r>
      <w:r w:rsidRPr="00A84E18">
        <w:rPr>
          <w:rFonts w:ascii="Tahoma" w:hAnsi="Tahoma" w:cs="Tahoma"/>
          <w:sz w:val="18"/>
          <w:szCs w:val="18"/>
          <w:lang w:val="en-US"/>
        </w:rPr>
        <w:t>30</w:t>
      </w:r>
      <w:r w:rsidRPr="00A84E18">
        <w:rPr>
          <w:rFonts w:ascii="Tahoma" w:hAnsi="Tahoma" w:cs="Tahoma"/>
          <w:sz w:val="18"/>
          <w:szCs w:val="18"/>
        </w:rPr>
        <w:t xml:space="preserve"> %;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Стратегия подходит для инвесторов, готовых участвовать в росте российского рынка акций с умеренным риском за счет инвестиций в ликвидные акции крупных российских компаний, ориентированных на выплату потенциально высоких дивидендов своим акционерам. При формировании портфеля отбор акций происходит на базе тщательного фундаментального анализа эмитентов, в том числе с точки зрения будущих дивидендных выплат и стабильного денежного потока.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«ЕВРООБЛИГАЦИИ» (Специальная стратегия для квалифицированных инвесторов)</w:t>
      </w:r>
      <w:r w:rsidRPr="00A84E18">
        <w:rPr>
          <w:rFonts w:ascii="Tahoma" w:hAnsi="Tahoma" w:cs="Tahoma"/>
          <w:sz w:val="18"/>
          <w:szCs w:val="18"/>
        </w:rPr>
        <w:t xml:space="preserve">, присваивается </w:t>
      </w:r>
      <w:r w:rsidRPr="00A84E18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A84E18">
        <w:rPr>
          <w:rFonts w:ascii="Tahoma" w:hAnsi="Tahoma" w:cs="Tahoma"/>
          <w:sz w:val="18"/>
          <w:szCs w:val="18"/>
        </w:rPr>
        <w:t>Доходный</w:t>
      </w:r>
      <w:r w:rsidRPr="00A84E18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A84E18">
        <w:rPr>
          <w:rFonts w:ascii="Tahoma" w:hAnsi="Tahoma" w:cs="Tahoma"/>
          <w:sz w:val="18"/>
          <w:szCs w:val="18"/>
        </w:rPr>
        <w:t xml:space="preserve">. 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«Оптимальный выбор» (Специальная стратегия для квалифицированных инвесторов)</w:t>
      </w:r>
      <w:r w:rsidRPr="00A84E18">
        <w:rPr>
          <w:rFonts w:ascii="Tahoma" w:hAnsi="Tahoma" w:cs="Tahoma"/>
          <w:sz w:val="18"/>
          <w:szCs w:val="18"/>
        </w:rPr>
        <w:t xml:space="preserve">, присваивается </w:t>
      </w:r>
      <w:r w:rsidRPr="00A84E18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A84E18">
        <w:rPr>
          <w:rFonts w:ascii="Tahoma" w:hAnsi="Tahoma" w:cs="Tahoma"/>
          <w:sz w:val="18"/>
          <w:szCs w:val="18"/>
        </w:rPr>
        <w:t>Доходный</w:t>
      </w:r>
      <w:r w:rsidRPr="00A84E18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«Перспективные акции Европы» (Специальная стратегия для квалифицированных инвесторов)</w:t>
      </w:r>
      <w:r w:rsidRPr="00A84E18">
        <w:rPr>
          <w:rFonts w:ascii="Tahoma" w:hAnsi="Tahoma" w:cs="Tahoma"/>
          <w:sz w:val="18"/>
          <w:szCs w:val="18"/>
        </w:rPr>
        <w:t xml:space="preserve">, присваивается </w:t>
      </w:r>
      <w:r w:rsidRPr="00A84E18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A84E18">
        <w:rPr>
          <w:rFonts w:ascii="Tahoma" w:hAnsi="Tahoma" w:cs="Tahoma"/>
          <w:sz w:val="18"/>
          <w:szCs w:val="18"/>
        </w:rPr>
        <w:t>Доходный</w:t>
      </w:r>
      <w:r w:rsidRPr="00A84E18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966AC6" w:rsidRPr="00A84E18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A84E18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«Мировые акции» (Специальная стратегия для квалифицированных инвесторов)</w:t>
      </w:r>
      <w:r w:rsidRPr="00A84E18">
        <w:rPr>
          <w:rFonts w:ascii="Tahoma" w:hAnsi="Tahoma" w:cs="Tahoma"/>
          <w:sz w:val="18"/>
          <w:szCs w:val="18"/>
        </w:rPr>
        <w:t xml:space="preserve">, присваивается </w:t>
      </w:r>
      <w:r w:rsidRPr="00A84E18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A84E18">
        <w:rPr>
          <w:rFonts w:ascii="Tahoma" w:hAnsi="Tahoma" w:cs="Tahoma"/>
          <w:sz w:val="18"/>
          <w:szCs w:val="18"/>
        </w:rPr>
        <w:t>Доходный</w:t>
      </w:r>
      <w:r w:rsidRPr="00A84E18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 w:rsidRPr="00A84E18">
        <w:rPr>
          <w:rFonts w:ascii="Tahoma" w:hAnsi="Tahoma" w:cs="Tahoma"/>
          <w:sz w:val="18"/>
          <w:szCs w:val="18"/>
        </w:rPr>
        <w:t>.</w:t>
      </w:r>
    </w:p>
    <w:p w:rsidR="00966AC6" w:rsidRPr="00A84E18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Pr="00A84E18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A84E18"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966AC6" w:rsidRPr="00242B4B" w:rsidRDefault="00966AC6" w:rsidP="00966AC6">
      <w:pPr>
        <w:pStyle w:val="a3"/>
        <w:numPr>
          <w:ilvl w:val="0"/>
          <w:numId w:val="6"/>
        </w:numPr>
        <w:tabs>
          <w:tab w:val="left" w:pos="567"/>
          <w:tab w:val="left" w:pos="1134"/>
        </w:tabs>
        <w:spacing w:before="120" w:after="120" w:line="240" w:lineRule="auto"/>
        <w:ind w:left="0" w:firstLine="0"/>
        <w:jc w:val="both"/>
        <w:rPr>
          <w:rFonts w:ascii="Tahoma" w:hAnsi="Tahoma" w:cs="Tahoma"/>
          <w:bCs/>
          <w:sz w:val="20"/>
          <w:szCs w:val="20"/>
        </w:rPr>
      </w:pPr>
      <w:r w:rsidRPr="00242B4B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242B4B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</w:t>
      </w:r>
      <w:r w:rsidRPr="00104658">
        <w:rPr>
          <w:rFonts w:ascii="Tahoma" w:hAnsi="Tahoma" w:cs="Tahoma"/>
          <w:bCs/>
          <w:sz w:val="20"/>
          <w:szCs w:val="20"/>
        </w:rPr>
        <w:t>Еврооблигации российских компаний</w:t>
      </w:r>
      <w:r w:rsidRPr="00242B4B">
        <w:rPr>
          <w:rFonts w:ascii="Tahoma" w:hAnsi="Tahoma" w:cs="Tahoma"/>
          <w:b/>
          <w:bCs/>
          <w:sz w:val="18"/>
          <w:szCs w:val="18"/>
        </w:rPr>
        <w:t>» (Специальная стратегия для квалифицированных инвесторов)</w:t>
      </w:r>
      <w:r w:rsidRPr="00242B4B">
        <w:rPr>
          <w:rFonts w:ascii="Tahoma" w:hAnsi="Tahoma" w:cs="Tahoma"/>
          <w:sz w:val="18"/>
          <w:szCs w:val="18"/>
        </w:rPr>
        <w:t xml:space="preserve">, присваивается </w:t>
      </w:r>
      <w:r w:rsidRPr="00242B4B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242B4B">
        <w:rPr>
          <w:rFonts w:ascii="Tahoma" w:hAnsi="Tahoma" w:cs="Tahoma"/>
          <w:sz w:val="18"/>
          <w:szCs w:val="18"/>
        </w:rPr>
        <w:t>Доходный</w:t>
      </w:r>
      <w:r w:rsidRPr="00242B4B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>
        <w:rPr>
          <w:rFonts w:ascii="Tahoma" w:hAnsi="Tahoma" w:cs="Tahoma"/>
          <w:sz w:val="18"/>
          <w:szCs w:val="18"/>
        </w:rPr>
        <w:t>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966AC6" w:rsidRPr="00242B4B" w:rsidRDefault="00966AC6" w:rsidP="00966AC6">
      <w:pPr>
        <w:pStyle w:val="a3"/>
        <w:numPr>
          <w:ilvl w:val="0"/>
          <w:numId w:val="6"/>
        </w:numPr>
        <w:tabs>
          <w:tab w:val="left" w:pos="567"/>
          <w:tab w:val="left" w:pos="1134"/>
        </w:tabs>
        <w:spacing w:before="120" w:after="120" w:line="240" w:lineRule="auto"/>
        <w:ind w:left="0" w:firstLine="0"/>
        <w:jc w:val="both"/>
        <w:rPr>
          <w:rFonts w:ascii="Tahoma" w:hAnsi="Tahoma" w:cs="Tahoma"/>
          <w:bCs/>
          <w:sz w:val="20"/>
          <w:szCs w:val="20"/>
        </w:rPr>
      </w:pPr>
      <w:r w:rsidRPr="00242B4B">
        <w:rPr>
          <w:rFonts w:ascii="Tahoma" w:hAnsi="Tahoma" w:cs="Tahoma"/>
          <w:sz w:val="18"/>
          <w:szCs w:val="18"/>
        </w:rPr>
        <w:lastRenderedPageBreak/>
        <w:t xml:space="preserve">Учредителям управления, присоединившимся к </w:t>
      </w:r>
      <w:r w:rsidRPr="00242B4B">
        <w:rPr>
          <w:rFonts w:ascii="Tahoma" w:hAnsi="Tahoma" w:cs="Tahoma"/>
          <w:b/>
          <w:bCs/>
          <w:sz w:val="18"/>
          <w:szCs w:val="18"/>
        </w:rPr>
        <w:t>Стандартной стратегии управления «</w:t>
      </w:r>
      <w:r w:rsidRPr="00104658">
        <w:rPr>
          <w:rFonts w:ascii="Tahoma" w:hAnsi="Tahoma" w:cs="Tahoma"/>
          <w:bCs/>
          <w:sz w:val="20"/>
          <w:szCs w:val="20"/>
        </w:rPr>
        <w:t>Акции: сельское хозяйство</w:t>
      </w:r>
      <w:r w:rsidRPr="00242B4B">
        <w:rPr>
          <w:rFonts w:ascii="Tahoma" w:hAnsi="Tahoma" w:cs="Tahoma"/>
          <w:b/>
          <w:bCs/>
          <w:sz w:val="18"/>
          <w:szCs w:val="18"/>
        </w:rPr>
        <w:t>» (Специальная стратегия для квалифицированных инвесторов)</w:t>
      </w:r>
      <w:r w:rsidRPr="00242B4B">
        <w:rPr>
          <w:rFonts w:ascii="Tahoma" w:hAnsi="Tahoma" w:cs="Tahoma"/>
          <w:sz w:val="18"/>
          <w:szCs w:val="18"/>
        </w:rPr>
        <w:t xml:space="preserve">, присваивается </w:t>
      </w:r>
      <w:r w:rsidRPr="00242B4B">
        <w:rPr>
          <w:rFonts w:ascii="Tahoma" w:hAnsi="Tahoma" w:cs="Tahoma"/>
          <w:iCs/>
          <w:sz w:val="18"/>
          <w:szCs w:val="18"/>
        </w:rPr>
        <w:t>Инвестиционный профиль «</w:t>
      </w:r>
      <w:r w:rsidRPr="00242B4B">
        <w:rPr>
          <w:rFonts w:ascii="Tahoma" w:hAnsi="Tahoma" w:cs="Tahoma"/>
          <w:sz w:val="18"/>
          <w:szCs w:val="18"/>
        </w:rPr>
        <w:t>Доходный</w:t>
      </w:r>
      <w:r w:rsidRPr="00242B4B">
        <w:rPr>
          <w:rFonts w:ascii="Tahoma" w:hAnsi="Tahoma" w:cs="Tahoma"/>
          <w:iCs/>
          <w:sz w:val="18"/>
          <w:szCs w:val="18"/>
        </w:rPr>
        <w:t xml:space="preserve"> для квалифицированных инвесторов»</w:t>
      </w:r>
      <w:r>
        <w:rPr>
          <w:rFonts w:ascii="Tahoma" w:hAnsi="Tahoma" w:cs="Tahoma"/>
          <w:sz w:val="18"/>
          <w:szCs w:val="18"/>
        </w:rPr>
        <w:t>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Default="00966AC6" w:rsidP="00966AC6">
      <w:pPr>
        <w:numPr>
          <w:ilvl w:val="0"/>
          <w:numId w:val="5"/>
        </w:numPr>
        <w:spacing w:before="120" w:after="120" w:line="240" w:lineRule="auto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Ожидаемая доходность: 15%–50%.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 Клиент планирует приумножить сумму своих инвестиций, принимая на себя существенный риск вложения в одну или несколько потенциально высокодоходных бумаг. Клиент определяет себя как опытного инвестора и осознаёт, что Инвестиционный портфель, ориентированный на получение высокой доходности, сопряжён с высоким риском.</w:t>
      </w:r>
    </w:p>
    <w:p w:rsidR="00966AC6" w:rsidRPr="00D72C73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D72C73">
        <w:rPr>
          <w:rFonts w:ascii="Tahoma" w:hAnsi="Tahoma" w:cs="Tahoma"/>
          <w:b/>
          <w:sz w:val="18"/>
          <w:szCs w:val="18"/>
        </w:rPr>
        <w:t>Стандартной стратегии управления «</w:t>
      </w:r>
      <w:r w:rsidRPr="00D72C73">
        <w:rPr>
          <w:rFonts w:ascii="Tahoma" w:hAnsi="Tahoma" w:cs="Tahoma"/>
          <w:b/>
          <w:bCs/>
          <w:sz w:val="18"/>
          <w:szCs w:val="18"/>
        </w:rPr>
        <w:t>Устойчивое развитие+</w:t>
      </w:r>
      <w:r w:rsidRPr="00D72C73">
        <w:rPr>
          <w:rFonts w:ascii="Tahoma" w:hAnsi="Tahoma" w:cs="Tahoma"/>
          <w:b/>
          <w:sz w:val="18"/>
          <w:szCs w:val="18"/>
        </w:rPr>
        <w:t>»</w:t>
      </w:r>
      <w:r w:rsidRPr="00D72C73">
        <w:rPr>
          <w:rFonts w:ascii="Tahoma" w:hAnsi="Tahoma" w:cs="Tahoma"/>
          <w:sz w:val="18"/>
          <w:szCs w:val="18"/>
        </w:rPr>
        <w:t xml:space="preserve"> присваивается </w:t>
      </w:r>
      <w:r w:rsidRPr="00D72C73">
        <w:rPr>
          <w:rFonts w:ascii="Tahoma" w:hAnsi="Tahoma" w:cs="Tahoma"/>
          <w:b/>
          <w:sz w:val="18"/>
          <w:szCs w:val="18"/>
        </w:rPr>
        <w:t xml:space="preserve">Стандартный инвестиционный профиль </w:t>
      </w:r>
      <w:r>
        <w:rPr>
          <w:rFonts w:ascii="Tahoma" w:hAnsi="Tahoma" w:cs="Tahoma"/>
          <w:b/>
          <w:sz w:val="18"/>
          <w:szCs w:val="18"/>
        </w:rPr>
        <w:t>5</w:t>
      </w:r>
      <w:r w:rsidRPr="00D72C73">
        <w:rPr>
          <w:rFonts w:ascii="Tahoma" w:hAnsi="Tahoma" w:cs="Tahoma"/>
          <w:sz w:val="18"/>
          <w:szCs w:val="18"/>
        </w:rPr>
        <w:t>.</w:t>
      </w:r>
    </w:p>
    <w:p w:rsidR="00966AC6" w:rsidRPr="00D72C73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b/>
          <w:sz w:val="18"/>
          <w:szCs w:val="18"/>
        </w:rPr>
        <w:t xml:space="preserve">Стандартный инвестиционный профиль </w:t>
      </w:r>
      <w:r>
        <w:rPr>
          <w:rFonts w:ascii="Tahoma" w:hAnsi="Tahoma" w:cs="Tahoma"/>
          <w:b/>
          <w:sz w:val="18"/>
          <w:szCs w:val="18"/>
        </w:rPr>
        <w:t>5</w:t>
      </w:r>
      <w:r w:rsidRPr="00D72C73"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Pr="00D72C73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Pr="00D72C73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 xml:space="preserve">Инвестиционный горизонт: </w:t>
      </w:r>
      <w:r>
        <w:rPr>
          <w:rFonts w:ascii="Tahoma" w:hAnsi="Tahoma" w:cs="Tahoma"/>
          <w:sz w:val="18"/>
          <w:szCs w:val="18"/>
        </w:rPr>
        <w:t>1</w:t>
      </w:r>
      <w:r w:rsidRPr="00D72C73">
        <w:rPr>
          <w:rFonts w:ascii="Tahoma" w:hAnsi="Tahoma" w:cs="Tahoma"/>
          <w:sz w:val="18"/>
          <w:szCs w:val="18"/>
        </w:rPr>
        <w:t xml:space="preserve"> год;</w:t>
      </w:r>
    </w:p>
    <w:p w:rsidR="00966AC6" w:rsidRPr="00D72C73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 xml:space="preserve">Ожидаемая доходность: </w:t>
      </w:r>
      <w:r>
        <w:rPr>
          <w:rFonts w:ascii="Tahoma" w:hAnsi="Tahoma" w:cs="Tahoma"/>
          <w:sz w:val="18"/>
          <w:szCs w:val="18"/>
        </w:rPr>
        <w:t>9</w:t>
      </w:r>
      <w:r w:rsidRPr="00D72C73">
        <w:rPr>
          <w:rFonts w:ascii="Tahoma" w:hAnsi="Tahoma" w:cs="Tahoma"/>
          <w:sz w:val="18"/>
          <w:szCs w:val="18"/>
        </w:rPr>
        <w:t>%–</w:t>
      </w:r>
      <w:r>
        <w:rPr>
          <w:rFonts w:ascii="Tahoma" w:hAnsi="Tahoma" w:cs="Tahoma"/>
          <w:sz w:val="18"/>
          <w:szCs w:val="18"/>
        </w:rPr>
        <w:t>11</w:t>
      </w:r>
      <w:r w:rsidRPr="00D72C73">
        <w:rPr>
          <w:rFonts w:ascii="Tahoma" w:hAnsi="Tahoma" w:cs="Tahoma"/>
          <w:sz w:val="18"/>
          <w:szCs w:val="18"/>
        </w:rPr>
        <w:t>%;</w:t>
      </w:r>
    </w:p>
    <w:p w:rsidR="00966AC6" w:rsidRPr="00D72C73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contextualSpacing w:val="0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 xml:space="preserve">Допустимый риск: </w:t>
      </w:r>
      <w:r>
        <w:rPr>
          <w:rFonts w:ascii="Tahoma" w:hAnsi="Tahoma" w:cs="Tahoma"/>
          <w:sz w:val="18"/>
          <w:szCs w:val="18"/>
        </w:rPr>
        <w:t>25</w:t>
      </w:r>
      <w:r w:rsidRPr="00D72C73">
        <w:rPr>
          <w:rFonts w:ascii="Tahoma" w:hAnsi="Tahoma" w:cs="Tahoma"/>
          <w:sz w:val="18"/>
          <w:szCs w:val="18"/>
        </w:rPr>
        <w:t xml:space="preserve"> %;</w:t>
      </w:r>
    </w:p>
    <w:p w:rsidR="00966AC6" w:rsidRPr="00D72C73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 w:rsidRPr="00D72C73">
        <w:rPr>
          <w:rFonts w:ascii="Tahoma" w:hAnsi="Tahoma" w:cs="Tahoma"/>
          <w:sz w:val="18"/>
          <w:szCs w:val="18"/>
        </w:rPr>
        <w:t>Стратегия подходит для Стратегия подходит для инвесторов, готовых участвовать в потенциальном росте российского рынка ценных бумаг. При формировании портфеля происходит тщательный отбор рублевых облигаций российских эмитентов, а также ликвидных акций крупных российских компаний, показавших лучшую динамику показателей в сфере устойчивого развития и корпоративной социальной ответственности.</w:t>
      </w:r>
    </w:p>
    <w:p w:rsidR="00966AC6" w:rsidRDefault="00966AC6" w:rsidP="00966AC6">
      <w:pPr>
        <w:pStyle w:val="a3"/>
        <w:numPr>
          <w:ilvl w:val="0"/>
          <w:numId w:val="6"/>
        </w:numPr>
        <w:tabs>
          <w:tab w:val="left" w:pos="567"/>
        </w:tabs>
        <w:spacing w:before="120" w:after="120" w:line="240" w:lineRule="auto"/>
        <w:ind w:left="0" w:firstLine="0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 xml:space="preserve">Учредителям управления, присоединившимся к </w:t>
      </w:r>
      <w:r w:rsidRPr="00F7406E">
        <w:rPr>
          <w:rFonts w:ascii="Tahoma" w:hAnsi="Tahoma" w:cs="Tahoma"/>
          <w:b/>
          <w:sz w:val="18"/>
          <w:szCs w:val="18"/>
        </w:rPr>
        <w:t>Стандартной стратегии управления «Устойчивое развитие ИИС 3»</w:t>
      </w:r>
      <w:r>
        <w:rPr>
          <w:rFonts w:ascii="Tahoma" w:hAnsi="Tahoma" w:cs="Tahoma"/>
          <w:sz w:val="18"/>
          <w:szCs w:val="18"/>
        </w:rPr>
        <w:t xml:space="preserve"> присваивается </w:t>
      </w:r>
      <w:bookmarkStart w:id="0" w:name="_GoBack"/>
      <w:r w:rsidRPr="00F7406E">
        <w:rPr>
          <w:rFonts w:ascii="Tahoma" w:hAnsi="Tahoma" w:cs="Tahoma"/>
          <w:b/>
          <w:sz w:val="18"/>
          <w:szCs w:val="18"/>
        </w:rPr>
        <w:t>Стандартный инвестиционный профиль 5</w:t>
      </w:r>
      <w:bookmarkEnd w:id="0"/>
      <w:r>
        <w:rPr>
          <w:rFonts w:ascii="Tahoma" w:hAnsi="Tahoma" w:cs="Tahoma"/>
          <w:sz w:val="18"/>
          <w:szCs w:val="18"/>
        </w:rPr>
        <w:t>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b/>
          <w:sz w:val="18"/>
          <w:szCs w:val="18"/>
        </w:rPr>
        <w:t>Стандартный инвестиционный профиль 5</w:t>
      </w:r>
      <w:r>
        <w:rPr>
          <w:rFonts w:ascii="Tahoma" w:hAnsi="Tahoma" w:cs="Tahoma"/>
          <w:sz w:val="18"/>
          <w:szCs w:val="18"/>
        </w:rPr>
        <w:t xml:space="preserve"> предназначен для неквалифицированных инвесторов.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Параметры Инвестиционного профиля:</w:t>
      </w:r>
    </w:p>
    <w:p w:rsidR="00966AC6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Инвестиционный горизонт: 1 год;</w:t>
      </w:r>
    </w:p>
    <w:p w:rsidR="00966AC6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Ожидаемая доходность: 9%–11%;</w:t>
      </w:r>
    </w:p>
    <w:p w:rsidR="00966AC6" w:rsidRDefault="00966AC6" w:rsidP="00966AC6">
      <w:pPr>
        <w:pStyle w:val="a3"/>
        <w:numPr>
          <w:ilvl w:val="0"/>
          <w:numId w:val="5"/>
        </w:numPr>
        <w:spacing w:before="120" w:after="120" w:line="240" w:lineRule="auto"/>
        <w:ind w:left="993" w:hanging="426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Допустимый риск: 25 %;</w:t>
      </w:r>
    </w:p>
    <w:p w:rsidR="00966AC6" w:rsidRDefault="00966AC6" w:rsidP="00966AC6">
      <w:pPr>
        <w:spacing w:before="120" w:after="120" w:line="240" w:lineRule="auto"/>
        <w:ind w:firstLine="567"/>
        <w:jc w:val="both"/>
        <w:rPr>
          <w:rFonts w:ascii="Tahoma" w:hAnsi="Tahoma" w:cs="Tahoma"/>
          <w:sz w:val="18"/>
          <w:szCs w:val="18"/>
        </w:rPr>
      </w:pPr>
      <w:r>
        <w:rPr>
          <w:rFonts w:ascii="Tahoma" w:hAnsi="Tahoma" w:cs="Tahoma"/>
          <w:sz w:val="18"/>
          <w:szCs w:val="18"/>
        </w:rPr>
        <w:t>Инвестиционные цели:</w:t>
      </w:r>
    </w:p>
    <w:p w:rsidR="00966AC6" w:rsidRPr="00CC4B69" w:rsidRDefault="00966AC6" w:rsidP="006B682C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18"/>
          <w:szCs w:val="18"/>
        </w:rPr>
        <w:t xml:space="preserve">Стратегия подходит для инвесторов, готовых участвовать в потенциальном росте российского рынка ценных бумаг. При формировании портфеля происходит тщательный отбор рублевых облигаций российских эмитентов, а также ликвидных акций крупных российских компаний, </w:t>
      </w:r>
      <w:r w:rsidRPr="000C02A7">
        <w:rPr>
          <w:rFonts w:ascii="Tahoma" w:hAnsi="Tahoma" w:cs="Tahoma"/>
          <w:sz w:val="18"/>
          <w:szCs w:val="18"/>
        </w:rPr>
        <w:t>показавших хорошую динамику показателей в сфере устойчивого развития и корпоративной социальной ответственности. Стратегия предполагает открытие для инвестора индивид</w:t>
      </w:r>
      <w:r w:rsidR="006B682C">
        <w:rPr>
          <w:rFonts w:ascii="Tahoma" w:hAnsi="Tahoma" w:cs="Tahoma"/>
          <w:sz w:val="18"/>
          <w:szCs w:val="18"/>
        </w:rPr>
        <w:t>уального инвестиционного счета</w:t>
      </w:r>
      <w:r>
        <w:rPr>
          <w:rFonts w:ascii="Tahoma" w:hAnsi="Tahoma" w:cs="Tahoma"/>
          <w:sz w:val="18"/>
          <w:szCs w:val="18"/>
        </w:rPr>
        <w:t>.</w:t>
      </w:r>
    </w:p>
    <w:sectPr w:rsidR="00966AC6" w:rsidRPr="00CC4B69" w:rsidSect="00F7406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altName w:val="Palatino Linotype"/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56999"/>
    <w:multiLevelType w:val="hybridMultilevel"/>
    <w:tmpl w:val="01DA6F72"/>
    <w:lvl w:ilvl="0" w:tplc="094AD32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b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6C5189"/>
    <w:multiLevelType w:val="hybridMultilevel"/>
    <w:tmpl w:val="5EBA5CCE"/>
    <w:lvl w:ilvl="0" w:tplc="04190019">
      <w:start w:val="1"/>
      <w:numFmt w:val="lowerLetter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2B8556CD"/>
    <w:multiLevelType w:val="hybridMultilevel"/>
    <w:tmpl w:val="59C0AEE4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4B689D"/>
    <w:multiLevelType w:val="hybridMultilevel"/>
    <w:tmpl w:val="307EC22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32D2595D"/>
    <w:multiLevelType w:val="hybridMultilevel"/>
    <w:tmpl w:val="59C0AEE4"/>
    <w:lvl w:ilvl="0" w:tplc="04190019">
      <w:start w:val="1"/>
      <w:numFmt w:val="lowerLetter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58439D6"/>
    <w:multiLevelType w:val="multilevel"/>
    <w:tmpl w:val="0668373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6" w15:restartNumberingAfterBreak="0">
    <w:nsid w:val="36632C56"/>
    <w:multiLevelType w:val="multilevel"/>
    <w:tmpl w:val="E67006C8"/>
    <w:lvl w:ilvl="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3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5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77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92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43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591" w:hanging="1800"/>
      </w:pPr>
      <w:rPr>
        <w:rFonts w:hint="default"/>
      </w:rPr>
    </w:lvl>
  </w:abstractNum>
  <w:abstractNum w:abstractNumId="7" w15:restartNumberingAfterBreak="0">
    <w:nsid w:val="43195952"/>
    <w:multiLevelType w:val="hybridMultilevel"/>
    <w:tmpl w:val="E79E5BA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462C3C60"/>
    <w:multiLevelType w:val="hybridMultilevel"/>
    <w:tmpl w:val="F814DBCC"/>
    <w:lvl w:ilvl="0" w:tplc="A15A6F10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6514AEE"/>
    <w:multiLevelType w:val="multilevel"/>
    <w:tmpl w:val="85301B1C"/>
    <w:lvl w:ilvl="0">
      <w:start w:val="1"/>
      <w:numFmt w:val="lowerLetter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0" w15:restartNumberingAfterBreak="0">
    <w:nsid w:val="51AB58DC"/>
    <w:multiLevelType w:val="hybridMultilevel"/>
    <w:tmpl w:val="59C2D98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253FF4"/>
    <w:multiLevelType w:val="hybridMultilevel"/>
    <w:tmpl w:val="4B72E57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89F6B35"/>
    <w:multiLevelType w:val="multilevel"/>
    <w:tmpl w:val="6B2AC67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216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3" w15:restartNumberingAfterBreak="0">
    <w:nsid w:val="6BF4480F"/>
    <w:multiLevelType w:val="hybridMultilevel"/>
    <w:tmpl w:val="6306688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 w15:restartNumberingAfterBreak="0">
    <w:nsid w:val="737E7869"/>
    <w:multiLevelType w:val="multilevel"/>
    <w:tmpl w:val="C5B6674E"/>
    <w:lvl w:ilvl="0">
      <w:start w:val="1"/>
      <w:numFmt w:val="decimal"/>
      <w:lvlText w:val="%1."/>
      <w:lvlJc w:val="left"/>
      <w:pPr>
        <w:ind w:left="1440" w:hanging="360"/>
      </w:pPr>
    </w:lvl>
    <w:lvl w:ilvl="1">
      <w:start w:val="1"/>
      <w:numFmt w:val="decimal"/>
      <w:isLgl/>
      <w:lvlText w:val="%1.%2."/>
      <w:lvlJc w:val="left"/>
      <w:pPr>
        <w:ind w:left="180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2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8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40" w:hanging="2160"/>
      </w:pPr>
      <w:rPr>
        <w:rFonts w:hint="default"/>
      </w:rPr>
    </w:lvl>
  </w:abstractNum>
  <w:abstractNum w:abstractNumId="15" w15:restartNumberingAfterBreak="0">
    <w:nsid w:val="761668FD"/>
    <w:multiLevelType w:val="hybridMultilevel"/>
    <w:tmpl w:val="1FCAED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12"/>
  </w:num>
  <w:num w:numId="3">
    <w:abstractNumId w:val="10"/>
  </w:num>
  <w:num w:numId="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8"/>
  </w:num>
  <w:num w:numId="7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</w:num>
  <w:num w:numId="9">
    <w:abstractNumId w:val="14"/>
  </w:num>
  <w:num w:numId="10">
    <w:abstractNumId w:val="13"/>
  </w:num>
  <w:num w:numId="11">
    <w:abstractNumId w:val="7"/>
  </w:num>
  <w:num w:numId="12">
    <w:abstractNumId w:val="3"/>
  </w:num>
  <w:num w:numId="13">
    <w:abstractNumId w:val="15"/>
  </w:num>
  <w:num w:numId="14">
    <w:abstractNumId w:val="5"/>
  </w:num>
  <w:num w:numId="15">
    <w:abstractNumId w:val="2"/>
  </w:num>
  <w:num w:numId="16">
    <w:abstractNumId w:val="9"/>
  </w:num>
  <w:num w:numId="17">
    <w:abstractNumId w:val="4"/>
  </w:num>
  <w:num w:numId="1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6"/>
  </w:num>
  <w:num w:numId="20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4EE"/>
    <w:rsid w:val="0000091A"/>
    <w:rsid w:val="00000ED8"/>
    <w:rsid w:val="000022B4"/>
    <w:rsid w:val="000025A9"/>
    <w:rsid w:val="000035F8"/>
    <w:rsid w:val="0000380D"/>
    <w:rsid w:val="00004A23"/>
    <w:rsid w:val="00004C86"/>
    <w:rsid w:val="00004E1A"/>
    <w:rsid w:val="00005246"/>
    <w:rsid w:val="000055A0"/>
    <w:rsid w:val="00005A73"/>
    <w:rsid w:val="00005AD3"/>
    <w:rsid w:val="000064A5"/>
    <w:rsid w:val="000070BC"/>
    <w:rsid w:val="00007648"/>
    <w:rsid w:val="00007775"/>
    <w:rsid w:val="0000784A"/>
    <w:rsid w:val="00007DB4"/>
    <w:rsid w:val="00007E95"/>
    <w:rsid w:val="00010ADD"/>
    <w:rsid w:val="0001146F"/>
    <w:rsid w:val="000122C0"/>
    <w:rsid w:val="000130F1"/>
    <w:rsid w:val="00013B6E"/>
    <w:rsid w:val="00014A79"/>
    <w:rsid w:val="00014D54"/>
    <w:rsid w:val="00014E3F"/>
    <w:rsid w:val="000157EC"/>
    <w:rsid w:val="00015B1E"/>
    <w:rsid w:val="00015ECF"/>
    <w:rsid w:val="000160C8"/>
    <w:rsid w:val="000169BF"/>
    <w:rsid w:val="00016D27"/>
    <w:rsid w:val="00017688"/>
    <w:rsid w:val="000179E8"/>
    <w:rsid w:val="0002001F"/>
    <w:rsid w:val="0002086D"/>
    <w:rsid w:val="0002106A"/>
    <w:rsid w:val="0002142E"/>
    <w:rsid w:val="000215F1"/>
    <w:rsid w:val="00022E02"/>
    <w:rsid w:val="0002387D"/>
    <w:rsid w:val="00024B30"/>
    <w:rsid w:val="00024E99"/>
    <w:rsid w:val="00024F60"/>
    <w:rsid w:val="00025D17"/>
    <w:rsid w:val="0002629C"/>
    <w:rsid w:val="0002673E"/>
    <w:rsid w:val="00026E92"/>
    <w:rsid w:val="0003030C"/>
    <w:rsid w:val="00030513"/>
    <w:rsid w:val="00032CD7"/>
    <w:rsid w:val="0003370B"/>
    <w:rsid w:val="000337DA"/>
    <w:rsid w:val="00034CCC"/>
    <w:rsid w:val="000352E2"/>
    <w:rsid w:val="00035439"/>
    <w:rsid w:val="0003599F"/>
    <w:rsid w:val="000360B7"/>
    <w:rsid w:val="00036F44"/>
    <w:rsid w:val="00037768"/>
    <w:rsid w:val="00037BEB"/>
    <w:rsid w:val="00040153"/>
    <w:rsid w:val="00041125"/>
    <w:rsid w:val="000421F1"/>
    <w:rsid w:val="00042225"/>
    <w:rsid w:val="00042F9E"/>
    <w:rsid w:val="00043181"/>
    <w:rsid w:val="000451D8"/>
    <w:rsid w:val="00045211"/>
    <w:rsid w:val="00045A8D"/>
    <w:rsid w:val="00046C9D"/>
    <w:rsid w:val="00050CDB"/>
    <w:rsid w:val="00050D37"/>
    <w:rsid w:val="00050DD2"/>
    <w:rsid w:val="00050F55"/>
    <w:rsid w:val="000510C9"/>
    <w:rsid w:val="00051C60"/>
    <w:rsid w:val="00052C1F"/>
    <w:rsid w:val="000533EC"/>
    <w:rsid w:val="000534B3"/>
    <w:rsid w:val="0005462A"/>
    <w:rsid w:val="0005492A"/>
    <w:rsid w:val="00054D60"/>
    <w:rsid w:val="000552A2"/>
    <w:rsid w:val="00055AB6"/>
    <w:rsid w:val="00055EFA"/>
    <w:rsid w:val="00055F62"/>
    <w:rsid w:val="00056A25"/>
    <w:rsid w:val="000602E6"/>
    <w:rsid w:val="0006085E"/>
    <w:rsid w:val="00060957"/>
    <w:rsid w:val="000609C5"/>
    <w:rsid w:val="00060D6D"/>
    <w:rsid w:val="00061183"/>
    <w:rsid w:val="00061189"/>
    <w:rsid w:val="000612AB"/>
    <w:rsid w:val="00061588"/>
    <w:rsid w:val="00061694"/>
    <w:rsid w:val="00061ABE"/>
    <w:rsid w:val="000624E0"/>
    <w:rsid w:val="0006366F"/>
    <w:rsid w:val="0006396D"/>
    <w:rsid w:val="00063E82"/>
    <w:rsid w:val="0006487D"/>
    <w:rsid w:val="000651CF"/>
    <w:rsid w:val="00065415"/>
    <w:rsid w:val="0006556C"/>
    <w:rsid w:val="000655DC"/>
    <w:rsid w:val="00065953"/>
    <w:rsid w:val="00066112"/>
    <w:rsid w:val="0006655F"/>
    <w:rsid w:val="00066924"/>
    <w:rsid w:val="00066A70"/>
    <w:rsid w:val="0006742B"/>
    <w:rsid w:val="00067BEE"/>
    <w:rsid w:val="00067CF5"/>
    <w:rsid w:val="00067F4A"/>
    <w:rsid w:val="000704EB"/>
    <w:rsid w:val="000705AE"/>
    <w:rsid w:val="000707A0"/>
    <w:rsid w:val="00070FF3"/>
    <w:rsid w:val="0007105B"/>
    <w:rsid w:val="000711B5"/>
    <w:rsid w:val="0007123A"/>
    <w:rsid w:val="0007216C"/>
    <w:rsid w:val="000722A5"/>
    <w:rsid w:val="000726B6"/>
    <w:rsid w:val="00072EB3"/>
    <w:rsid w:val="000733D8"/>
    <w:rsid w:val="00073D67"/>
    <w:rsid w:val="000741E8"/>
    <w:rsid w:val="000755E0"/>
    <w:rsid w:val="00075F0A"/>
    <w:rsid w:val="00076ADE"/>
    <w:rsid w:val="00077D4B"/>
    <w:rsid w:val="00081377"/>
    <w:rsid w:val="00081A87"/>
    <w:rsid w:val="00081CE8"/>
    <w:rsid w:val="00081E72"/>
    <w:rsid w:val="000827D1"/>
    <w:rsid w:val="00082D29"/>
    <w:rsid w:val="0008367C"/>
    <w:rsid w:val="00083DDA"/>
    <w:rsid w:val="00083E81"/>
    <w:rsid w:val="00084F0E"/>
    <w:rsid w:val="0008594D"/>
    <w:rsid w:val="00085E71"/>
    <w:rsid w:val="000867AD"/>
    <w:rsid w:val="0008686D"/>
    <w:rsid w:val="00087F0B"/>
    <w:rsid w:val="000907FA"/>
    <w:rsid w:val="00090CA9"/>
    <w:rsid w:val="000910D3"/>
    <w:rsid w:val="0009185B"/>
    <w:rsid w:val="00091B85"/>
    <w:rsid w:val="00091D9E"/>
    <w:rsid w:val="00092753"/>
    <w:rsid w:val="000936C4"/>
    <w:rsid w:val="0009402D"/>
    <w:rsid w:val="00094344"/>
    <w:rsid w:val="00094800"/>
    <w:rsid w:val="00095CC5"/>
    <w:rsid w:val="00095DC2"/>
    <w:rsid w:val="000963C4"/>
    <w:rsid w:val="00096D75"/>
    <w:rsid w:val="00096E60"/>
    <w:rsid w:val="00097174"/>
    <w:rsid w:val="000976E6"/>
    <w:rsid w:val="00097CDE"/>
    <w:rsid w:val="000A0158"/>
    <w:rsid w:val="000A0790"/>
    <w:rsid w:val="000A102F"/>
    <w:rsid w:val="000A1626"/>
    <w:rsid w:val="000A1B44"/>
    <w:rsid w:val="000A2908"/>
    <w:rsid w:val="000A3017"/>
    <w:rsid w:val="000A333A"/>
    <w:rsid w:val="000A3398"/>
    <w:rsid w:val="000A3A68"/>
    <w:rsid w:val="000A490B"/>
    <w:rsid w:val="000A6A8C"/>
    <w:rsid w:val="000A7171"/>
    <w:rsid w:val="000A7180"/>
    <w:rsid w:val="000A72DC"/>
    <w:rsid w:val="000A783B"/>
    <w:rsid w:val="000A79A7"/>
    <w:rsid w:val="000B0B4C"/>
    <w:rsid w:val="000B1129"/>
    <w:rsid w:val="000B12B6"/>
    <w:rsid w:val="000B1360"/>
    <w:rsid w:val="000B1EAF"/>
    <w:rsid w:val="000B2A85"/>
    <w:rsid w:val="000B2B68"/>
    <w:rsid w:val="000B393B"/>
    <w:rsid w:val="000B3A3A"/>
    <w:rsid w:val="000B3B43"/>
    <w:rsid w:val="000B3E1B"/>
    <w:rsid w:val="000B4598"/>
    <w:rsid w:val="000B4654"/>
    <w:rsid w:val="000B4C28"/>
    <w:rsid w:val="000B4D72"/>
    <w:rsid w:val="000B4E36"/>
    <w:rsid w:val="000B4ED6"/>
    <w:rsid w:val="000B5287"/>
    <w:rsid w:val="000B54DE"/>
    <w:rsid w:val="000B6A08"/>
    <w:rsid w:val="000B6A70"/>
    <w:rsid w:val="000B748B"/>
    <w:rsid w:val="000B7CD4"/>
    <w:rsid w:val="000C0691"/>
    <w:rsid w:val="000C23E2"/>
    <w:rsid w:val="000C3B1D"/>
    <w:rsid w:val="000C3C74"/>
    <w:rsid w:val="000C3FB3"/>
    <w:rsid w:val="000C4191"/>
    <w:rsid w:val="000C4B2C"/>
    <w:rsid w:val="000C4B79"/>
    <w:rsid w:val="000C5C9B"/>
    <w:rsid w:val="000C6561"/>
    <w:rsid w:val="000C65E4"/>
    <w:rsid w:val="000C663B"/>
    <w:rsid w:val="000C7882"/>
    <w:rsid w:val="000C7A75"/>
    <w:rsid w:val="000D04A5"/>
    <w:rsid w:val="000D1424"/>
    <w:rsid w:val="000D1C01"/>
    <w:rsid w:val="000D2511"/>
    <w:rsid w:val="000D375B"/>
    <w:rsid w:val="000D410E"/>
    <w:rsid w:val="000D44FC"/>
    <w:rsid w:val="000D45CE"/>
    <w:rsid w:val="000D5B4C"/>
    <w:rsid w:val="000D6576"/>
    <w:rsid w:val="000D6609"/>
    <w:rsid w:val="000D6ACD"/>
    <w:rsid w:val="000D6C6F"/>
    <w:rsid w:val="000D73C8"/>
    <w:rsid w:val="000D74FA"/>
    <w:rsid w:val="000D7D4C"/>
    <w:rsid w:val="000E0430"/>
    <w:rsid w:val="000E0E22"/>
    <w:rsid w:val="000E17E1"/>
    <w:rsid w:val="000E1D92"/>
    <w:rsid w:val="000E1DB0"/>
    <w:rsid w:val="000E2901"/>
    <w:rsid w:val="000E352B"/>
    <w:rsid w:val="000E3960"/>
    <w:rsid w:val="000E43B3"/>
    <w:rsid w:val="000E4C03"/>
    <w:rsid w:val="000E4C4E"/>
    <w:rsid w:val="000E4F27"/>
    <w:rsid w:val="000E5B9E"/>
    <w:rsid w:val="000E6511"/>
    <w:rsid w:val="000E6775"/>
    <w:rsid w:val="000E699E"/>
    <w:rsid w:val="000E7BE1"/>
    <w:rsid w:val="000F01BE"/>
    <w:rsid w:val="000F0725"/>
    <w:rsid w:val="000F0F9D"/>
    <w:rsid w:val="000F2422"/>
    <w:rsid w:val="000F2CB8"/>
    <w:rsid w:val="000F359C"/>
    <w:rsid w:val="000F3CCF"/>
    <w:rsid w:val="000F3E14"/>
    <w:rsid w:val="000F4399"/>
    <w:rsid w:val="000F4568"/>
    <w:rsid w:val="000F459F"/>
    <w:rsid w:val="000F52B6"/>
    <w:rsid w:val="000F5D08"/>
    <w:rsid w:val="000F62CA"/>
    <w:rsid w:val="000F63F3"/>
    <w:rsid w:val="000F6CCC"/>
    <w:rsid w:val="00100F59"/>
    <w:rsid w:val="001015ED"/>
    <w:rsid w:val="00101978"/>
    <w:rsid w:val="00101F9D"/>
    <w:rsid w:val="00102054"/>
    <w:rsid w:val="00102C5C"/>
    <w:rsid w:val="001038FC"/>
    <w:rsid w:val="001039A4"/>
    <w:rsid w:val="0010458B"/>
    <w:rsid w:val="00105406"/>
    <w:rsid w:val="00105B41"/>
    <w:rsid w:val="00106914"/>
    <w:rsid w:val="00106B64"/>
    <w:rsid w:val="00106B9C"/>
    <w:rsid w:val="00106FDD"/>
    <w:rsid w:val="00107A79"/>
    <w:rsid w:val="00110C11"/>
    <w:rsid w:val="00111514"/>
    <w:rsid w:val="00111778"/>
    <w:rsid w:val="0011201F"/>
    <w:rsid w:val="001121E6"/>
    <w:rsid w:val="0011317C"/>
    <w:rsid w:val="0011401D"/>
    <w:rsid w:val="001149D7"/>
    <w:rsid w:val="00114B0D"/>
    <w:rsid w:val="001162AE"/>
    <w:rsid w:val="0011668C"/>
    <w:rsid w:val="00116B08"/>
    <w:rsid w:val="00117D1F"/>
    <w:rsid w:val="00117F42"/>
    <w:rsid w:val="00120E96"/>
    <w:rsid w:val="0012144F"/>
    <w:rsid w:val="00121660"/>
    <w:rsid w:val="00121983"/>
    <w:rsid w:val="00121A05"/>
    <w:rsid w:val="00122273"/>
    <w:rsid w:val="001225D5"/>
    <w:rsid w:val="0012271A"/>
    <w:rsid w:val="001227C0"/>
    <w:rsid w:val="0012358A"/>
    <w:rsid w:val="001236A8"/>
    <w:rsid w:val="00124C2B"/>
    <w:rsid w:val="00124CD9"/>
    <w:rsid w:val="00125B14"/>
    <w:rsid w:val="00125EAB"/>
    <w:rsid w:val="0012658C"/>
    <w:rsid w:val="00126A1A"/>
    <w:rsid w:val="00126F90"/>
    <w:rsid w:val="00127982"/>
    <w:rsid w:val="00130888"/>
    <w:rsid w:val="001316FB"/>
    <w:rsid w:val="001319FF"/>
    <w:rsid w:val="00131AEF"/>
    <w:rsid w:val="00131B67"/>
    <w:rsid w:val="0013250D"/>
    <w:rsid w:val="00133C09"/>
    <w:rsid w:val="00133FE1"/>
    <w:rsid w:val="00134264"/>
    <w:rsid w:val="001350F0"/>
    <w:rsid w:val="001359D5"/>
    <w:rsid w:val="001364F4"/>
    <w:rsid w:val="00136765"/>
    <w:rsid w:val="001372A5"/>
    <w:rsid w:val="001378B5"/>
    <w:rsid w:val="00137FE4"/>
    <w:rsid w:val="00140BF6"/>
    <w:rsid w:val="00141515"/>
    <w:rsid w:val="001418ED"/>
    <w:rsid w:val="00141E40"/>
    <w:rsid w:val="00142B38"/>
    <w:rsid w:val="00142FA0"/>
    <w:rsid w:val="00144148"/>
    <w:rsid w:val="001457D8"/>
    <w:rsid w:val="0014593F"/>
    <w:rsid w:val="00145A3B"/>
    <w:rsid w:val="001462D2"/>
    <w:rsid w:val="001471AD"/>
    <w:rsid w:val="0014794A"/>
    <w:rsid w:val="00151238"/>
    <w:rsid w:val="0015158B"/>
    <w:rsid w:val="0015257F"/>
    <w:rsid w:val="00152FC8"/>
    <w:rsid w:val="001531A2"/>
    <w:rsid w:val="0015329C"/>
    <w:rsid w:val="0015399B"/>
    <w:rsid w:val="00153D38"/>
    <w:rsid w:val="001541DE"/>
    <w:rsid w:val="001548F2"/>
    <w:rsid w:val="00154AC7"/>
    <w:rsid w:val="00154CEF"/>
    <w:rsid w:val="00155AAF"/>
    <w:rsid w:val="0015667A"/>
    <w:rsid w:val="00160328"/>
    <w:rsid w:val="0016145D"/>
    <w:rsid w:val="00161476"/>
    <w:rsid w:val="0016152E"/>
    <w:rsid w:val="001617FA"/>
    <w:rsid w:val="00161BF6"/>
    <w:rsid w:val="001632E4"/>
    <w:rsid w:val="0016371E"/>
    <w:rsid w:val="00163D78"/>
    <w:rsid w:val="001644D8"/>
    <w:rsid w:val="001646ED"/>
    <w:rsid w:val="00164A4B"/>
    <w:rsid w:val="0016568D"/>
    <w:rsid w:val="00165FD2"/>
    <w:rsid w:val="00166151"/>
    <w:rsid w:val="00166C51"/>
    <w:rsid w:val="00167663"/>
    <w:rsid w:val="00167AD7"/>
    <w:rsid w:val="00170B7A"/>
    <w:rsid w:val="00170F1B"/>
    <w:rsid w:val="0017132B"/>
    <w:rsid w:val="00171F00"/>
    <w:rsid w:val="00172850"/>
    <w:rsid w:val="001734C1"/>
    <w:rsid w:val="00173588"/>
    <w:rsid w:val="00173909"/>
    <w:rsid w:val="0017391F"/>
    <w:rsid w:val="00173F5F"/>
    <w:rsid w:val="001744CF"/>
    <w:rsid w:val="00174ED6"/>
    <w:rsid w:val="00175137"/>
    <w:rsid w:val="001751F6"/>
    <w:rsid w:val="00175B87"/>
    <w:rsid w:val="00175E05"/>
    <w:rsid w:val="001760DA"/>
    <w:rsid w:val="0017753C"/>
    <w:rsid w:val="001801C8"/>
    <w:rsid w:val="001802B9"/>
    <w:rsid w:val="00180730"/>
    <w:rsid w:val="001816F1"/>
    <w:rsid w:val="00181EDE"/>
    <w:rsid w:val="00181FD2"/>
    <w:rsid w:val="00182638"/>
    <w:rsid w:val="001826BD"/>
    <w:rsid w:val="00182C1E"/>
    <w:rsid w:val="00182E7A"/>
    <w:rsid w:val="001848EF"/>
    <w:rsid w:val="00184A50"/>
    <w:rsid w:val="001852B8"/>
    <w:rsid w:val="00185B92"/>
    <w:rsid w:val="00185CEE"/>
    <w:rsid w:val="001868F2"/>
    <w:rsid w:val="00186E9C"/>
    <w:rsid w:val="00186FD4"/>
    <w:rsid w:val="00187230"/>
    <w:rsid w:val="0018762F"/>
    <w:rsid w:val="00190987"/>
    <w:rsid w:val="00190AC2"/>
    <w:rsid w:val="00191FC8"/>
    <w:rsid w:val="00192110"/>
    <w:rsid w:val="00192141"/>
    <w:rsid w:val="00192334"/>
    <w:rsid w:val="00193D6F"/>
    <w:rsid w:val="0019411D"/>
    <w:rsid w:val="001952C2"/>
    <w:rsid w:val="00195F50"/>
    <w:rsid w:val="00196084"/>
    <w:rsid w:val="0019634E"/>
    <w:rsid w:val="00197019"/>
    <w:rsid w:val="0019707A"/>
    <w:rsid w:val="00197E49"/>
    <w:rsid w:val="001A0404"/>
    <w:rsid w:val="001A11F5"/>
    <w:rsid w:val="001A1299"/>
    <w:rsid w:val="001A138C"/>
    <w:rsid w:val="001A39CA"/>
    <w:rsid w:val="001A3E66"/>
    <w:rsid w:val="001A5104"/>
    <w:rsid w:val="001A7165"/>
    <w:rsid w:val="001A7B20"/>
    <w:rsid w:val="001B0254"/>
    <w:rsid w:val="001B0D09"/>
    <w:rsid w:val="001B12D0"/>
    <w:rsid w:val="001B1ABB"/>
    <w:rsid w:val="001B272F"/>
    <w:rsid w:val="001B291F"/>
    <w:rsid w:val="001B2B30"/>
    <w:rsid w:val="001B3790"/>
    <w:rsid w:val="001B3D76"/>
    <w:rsid w:val="001B43F0"/>
    <w:rsid w:val="001B532E"/>
    <w:rsid w:val="001B66C9"/>
    <w:rsid w:val="001B69C1"/>
    <w:rsid w:val="001B6D4D"/>
    <w:rsid w:val="001B73B6"/>
    <w:rsid w:val="001B7C48"/>
    <w:rsid w:val="001C15F2"/>
    <w:rsid w:val="001C19C9"/>
    <w:rsid w:val="001C1F42"/>
    <w:rsid w:val="001C2921"/>
    <w:rsid w:val="001C431D"/>
    <w:rsid w:val="001C4731"/>
    <w:rsid w:val="001C66E6"/>
    <w:rsid w:val="001C78ED"/>
    <w:rsid w:val="001C79B0"/>
    <w:rsid w:val="001C79B5"/>
    <w:rsid w:val="001C7EB7"/>
    <w:rsid w:val="001D0405"/>
    <w:rsid w:val="001D04C6"/>
    <w:rsid w:val="001D0FE3"/>
    <w:rsid w:val="001D1105"/>
    <w:rsid w:val="001D1B61"/>
    <w:rsid w:val="001D1D08"/>
    <w:rsid w:val="001D2879"/>
    <w:rsid w:val="001D2FCC"/>
    <w:rsid w:val="001D4257"/>
    <w:rsid w:val="001D4412"/>
    <w:rsid w:val="001D4815"/>
    <w:rsid w:val="001D4C4C"/>
    <w:rsid w:val="001D4FEA"/>
    <w:rsid w:val="001D560B"/>
    <w:rsid w:val="001D587B"/>
    <w:rsid w:val="001D60F8"/>
    <w:rsid w:val="001D686A"/>
    <w:rsid w:val="001D7073"/>
    <w:rsid w:val="001D7146"/>
    <w:rsid w:val="001E0193"/>
    <w:rsid w:val="001E0CD1"/>
    <w:rsid w:val="001E1341"/>
    <w:rsid w:val="001E1F14"/>
    <w:rsid w:val="001E30A4"/>
    <w:rsid w:val="001E3FA7"/>
    <w:rsid w:val="001E4B59"/>
    <w:rsid w:val="001E551E"/>
    <w:rsid w:val="001E5AEC"/>
    <w:rsid w:val="001E5F42"/>
    <w:rsid w:val="001E612F"/>
    <w:rsid w:val="001E6282"/>
    <w:rsid w:val="001E6372"/>
    <w:rsid w:val="001E66D3"/>
    <w:rsid w:val="001E6BA8"/>
    <w:rsid w:val="001F179F"/>
    <w:rsid w:val="001F17A6"/>
    <w:rsid w:val="001F17B4"/>
    <w:rsid w:val="001F23D2"/>
    <w:rsid w:val="001F3939"/>
    <w:rsid w:val="001F3F3B"/>
    <w:rsid w:val="001F5C74"/>
    <w:rsid w:val="001F6AF0"/>
    <w:rsid w:val="001F6D74"/>
    <w:rsid w:val="001F722F"/>
    <w:rsid w:val="001F7536"/>
    <w:rsid w:val="001F7657"/>
    <w:rsid w:val="001F77D7"/>
    <w:rsid w:val="0020095C"/>
    <w:rsid w:val="00200CBF"/>
    <w:rsid w:val="002010A6"/>
    <w:rsid w:val="002010A8"/>
    <w:rsid w:val="002012A7"/>
    <w:rsid w:val="00201764"/>
    <w:rsid w:val="0020229F"/>
    <w:rsid w:val="00202616"/>
    <w:rsid w:val="00203055"/>
    <w:rsid w:val="00204508"/>
    <w:rsid w:val="00206B2A"/>
    <w:rsid w:val="00206C53"/>
    <w:rsid w:val="002072FF"/>
    <w:rsid w:val="00207D69"/>
    <w:rsid w:val="00207F5A"/>
    <w:rsid w:val="00210905"/>
    <w:rsid w:val="00211AC7"/>
    <w:rsid w:val="002121ED"/>
    <w:rsid w:val="00213A67"/>
    <w:rsid w:val="002142D9"/>
    <w:rsid w:val="002144B5"/>
    <w:rsid w:val="0021451D"/>
    <w:rsid w:val="00215462"/>
    <w:rsid w:val="002165B8"/>
    <w:rsid w:val="00217232"/>
    <w:rsid w:val="00217AF6"/>
    <w:rsid w:val="00217D9A"/>
    <w:rsid w:val="002205C4"/>
    <w:rsid w:val="002214B6"/>
    <w:rsid w:val="0022162D"/>
    <w:rsid w:val="00221F31"/>
    <w:rsid w:val="002229AA"/>
    <w:rsid w:val="00222BF9"/>
    <w:rsid w:val="00223128"/>
    <w:rsid w:val="00223463"/>
    <w:rsid w:val="00226886"/>
    <w:rsid w:val="0022688E"/>
    <w:rsid w:val="00226E43"/>
    <w:rsid w:val="00226F86"/>
    <w:rsid w:val="002276F4"/>
    <w:rsid w:val="002277F4"/>
    <w:rsid w:val="00227FA1"/>
    <w:rsid w:val="002308A1"/>
    <w:rsid w:val="00230C7D"/>
    <w:rsid w:val="0023109A"/>
    <w:rsid w:val="00231D3D"/>
    <w:rsid w:val="00232161"/>
    <w:rsid w:val="00232507"/>
    <w:rsid w:val="00232718"/>
    <w:rsid w:val="00234B92"/>
    <w:rsid w:val="002356DA"/>
    <w:rsid w:val="00235927"/>
    <w:rsid w:val="00235B57"/>
    <w:rsid w:val="00235C7B"/>
    <w:rsid w:val="0023615A"/>
    <w:rsid w:val="00236468"/>
    <w:rsid w:val="0023678F"/>
    <w:rsid w:val="00237EAE"/>
    <w:rsid w:val="0024058B"/>
    <w:rsid w:val="002415F8"/>
    <w:rsid w:val="00242098"/>
    <w:rsid w:val="00242391"/>
    <w:rsid w:val="00242EEB"/>
    <w:rsid w:val="0024412A"/>
    <w:rsid w:val="0024447E"/>
    <w:rsid w:val="002448D6"/>
    <w:rsid w:val="00246161"/>
    <w:rsid w:val="002475E8"/>
    <w:rsid w:val="00250318"/>
    <w:rsid w:val="002515E3"/>
    <w:rsid w:val="0025176F"/>
    <w:rsid w:val="00252146"/>
    <w:rsid w:val="00252E40"/>
    <w:rsid w:val="00253FAD"/>
    <w:rsid w:val="00254330"/>
    <w:rsid w:val="00254581"/>
    <w:rsid w:val="00255388"/>
    <w:rsid w:val="002558A8"/>
    <w:rsid w:val="00256AC1"/>
    <w:rsid w:val="0025705B"/>
    <w:rsid w:val="00257535"/>
    <w:rsid w:val="0026088F"/>
    <w:rsid w:val="00260A03"/>
    <w:rsid w:val="00260A89"/>
    <w:rsid w:val="00261F08"/>
    <w:rsid w:val="00262D1D"/>
    <w:rsid w:val="0026304B"/>
    <w:rsid w:val="00263360"/>
    <w:rsid w:val="002649CE"/>
    <w:rsid w:val="00264FDB"/>
    <w:rsid w:val="00265758"/>
    <w:rsid w:val="0026636C"/>
    <w:rsid w:val="00266B2A"/>
    <w:rsid w:val="00266B84"/>
    <w:rsid w:val="002703B1"/>
    <w:rsid w:val="00270502"/>
    <w:rsid w:val="00270A76"/>
    <w:rsid w:val="00270D01"/>
    <w:rsid w:val="00270FDA"/>
    <w:rsid w:val="00271769"/>
    <w:rsid w:val="00272528"/>
    <w:rsid w:val="00272B6B"/>
    <w:rsid w:val="0027319F"/>
    <w:rsid w:val="00273A25"/>
    <w:rsid w:val="0027423D"/>
    <w:rsid w:val="00274A28"/>
    <w:rsid w:val="00274BD9"/>
    <w:rsid w:val="0027517A"/>
    <w:rsid w:val="00275332"/>
    <w:rsid w:val="0027541F"/>
    <w:rsid w:val="00276123"/>
    <w:rsid w:val="0027632E"/>
    <w:rsid w:val="00276A37"/>
    <w:rsid w:val="002775E1"/>
    <w:rsid w:val="00280764"/>
    <w:rsid w:val="00281CE2"/>
    <w:rsid w:val="00282094"/>
    <w:rsid w:val="002820D8"/>
    <w:rsid w:val="00282C8D"/>
    <w:rsid w:val="002834B5"/>
    <w:rsid w:val="002838EB"/>
    <w:rsid w:val="00284C66"/>
    <w:rsid w:val="002855C9"/>
    <w:rsid w:val="00286249"/>
    <w:rsid w:val="00286EFB"/>
    <w:rsid w:val="00287614"/>
    <w:rsid w:val="002879F9"/>
    <w:rsid w:val="00290D9B"/>
    <w:rsid w:val="00291CA7"/>
    <w:rsid w:val="002924E4"/>
    <w:rsid w:val="00292EA5"/>
    <w:rsid w:val="00292F28"/>
    <w:rsid w:val="00293626"/>
    <w:rsid w:val="0029395C"/>
    <w:rsid w:val="00295074"/>
    <w:rsid w:val="0029514B"/>
    <w:rsid w:val="00296E0B"/>
    <w:rsid w:val="0029736F"/>
    <w:rsid w:val="00297FC8"/>
    <w:rsid w:val="002A069A"/>
    <w:rsid w:val="002A1FA6"/>
    <w:rsid w:val="002A289A"/>
    <w:rsid w:val="002A3DA8"/>
    <w:rsid w:val="002A40C5"/>
    <w:rsid w:val="002A4544"/>
    <w:rsid w:val="002A4DA0"/>
    <w:rsid w:val="002A51AC"/>
    <w:rsid w:val="002A5509"/>
    <w:rsid w:val="002A6DB9"/>
    <w:rsid w:val="002B0281"/>
    <w:rsid w:val="002B1305"/>
    <w:rsid w:val="002B16E1"/>
    <w:rsid w:val="002B18FE"/>
    <w:rsid w:val="002B2014"/>
    <w:rsid w:val="002B2108"/>
    <w:rsid w:val="002B254B"/>
    <w:rsid w:val="002B2FE3"/>
    <w:rsid w:val="002B32FF"/>
    <w:rsid w:val="002B4233"/>
    <w:rsid w:val="002B45B4"/>
    <w:rsid w:val="002B4E92"/>
    <w:rsid w:val="002B5E91"/>
    <w:rsid w:val="002B6836"/>
    <w:rsid w:val="002B6880"/>
    <w:rsid w:val="002B6C64"/>
    <w:rsid w:val="002B6CEE"/>
    <w:rsid w:val="002C0EE3"/>
    <w:rsid w:val="002C1FE1"/>
    <w:rsid w:val="002C22C1"/>
    <w:rsid w:val="002C4BA5"/>
    <w:rsid w:val="002C5C35"/>
    <w:rsid w:val="002C6D87"/>
    <w:rsid w:val="002C7450"/>
    <w:rsid w:val="002C7558"/>
    <w:rsid w:val="002C7DC5"/>
    <w:rsid w:val="002C7EA6"/>
    <w:rsid w:val="002D0184"/>
    <w:rsid w:val="002D2437"/>
    <w:rsid w:val="002D25C5"/>
    <w:rsid w:val="002D26EF"/>
    <w:rsid w:val="002D311D"/>
    <w:rsid w:val="002D361F"/>
    <w:rsid w:val="002D36E4"/>
    <w:rsid w:val="002D49BD"/>
    <w:rsid w:val="002D5137"/>
    <w:rsid w:val="002D5BD1"/>
    <w:rsid w:val="002D5DB9"/>
    <w:rsid w:val="002D6EBC"/>
    <w:rsid w:val="002D753B"/>
    <w:rsid w:val="002D7602"/>
    <w:rsid w:val="002D7ACF"/>
    <w:rsid w:val="002E0A60"/>
    <w:rsid w:val="002E0BF6"/>
    <w:rsid w:val="002E0D70"/>
    <w:rsid w:val="002E11F0"/>
    <w:rsid w:val="002E12F3"/>
    <w:rsid w:val="002E22D9"/>
    <w:rsid w:val="002E262F"/>
    <w:rsid w:val="002E297E"/>
    <w:rsid w:val="002E2E3E"/>
    <w:rsid w:val="002E2E49"/>
    <w:rsid w:val="002E3AD4"/>
    <w:rsid w:val="002E4AEB"/>
    <w:rsid w:val="002E4FCA"/>
    <w:rsid w:val="002E5E30"/>
    <w:rsid w:val="002E60FE"/>
    <w:rsid w:val="002E624C"/>
    <w:rsid w:val="002E6528"/>
    <w:rsid w:val="002E729B"/>
    <w:rsid w:val="002E7BA5"/>
    <w:rsid w:val="002E7C3B"/>
    <w:rsid w:val="002F0B3D"/>
    <w:rsid w:val="002F0C09"/>
    <w:rsid w:val="002F0E7E"/>
    <w:rsid w:val="002F1BBE"/>
    <w:rsid w:val="002F2ED7"/>
    <w:rsid w:val="002F3AEC"/>
    <w:rsid w:val="002F4C6C"/>
    <w:rsid w:val="002F4CDD"/>
    <w:rsid w:val="002F5FBD"/>
    <w:rsid w:val="002F63F9"/>
    <w:rsid w:val="002F776A"/>
    <w:rsid w:val="002F788A"/>
    <w:rsid w:val="002F7A8B"/>
    <w:rsid w:val="003003D3"/>
    <w:rsid w:val="00302C07"/>
    <w:rsid w:val="0030331B"/>
    <w:rsid w:val="00303A98"/>
    <w:rsid w:val="00303DEA"/>
    <w:rsid w:val="003045E1"/>
    <w:rsid w:val="003046EB"/>
    <w:rsid w:val="00304702"/>
    <w:rsid w:val="00304F40"/>
    <w:rsid w:val="003054BB"/>
    <w:rsid w:val="00305FCF"/>
    <w:rsid w:val="003061AE"/>
    <w:rsid w:val="003063CC"/>
    <w:rsid w:val="00306813"/>
    <w:rsid w:val="00306CDA"/>
    <w:rsid w:val="00306DF0"/>
    <w:rsid w:val="00310D22"/>
    <w:rsid w:val="00311008"/>
    <w:rsid w:val="00311FBB"/>
    <w:rsid w:val="00312EE2"/>
    <w:rsid w:val="003155F5"/>
    <w:rsid w:val="0031728D"/>
    <w:rsid w:val="003176E1"/>
    <w:rsid w:val="0032024C"/>
    <w:rsid w:val="003208E0"/>
    <w:rsid w:val="00321BB7"/>
    <w:rsid w:val="00321F49"/>
    <w:rsid w:val="0032245E"/>
    <w:rsid w:val="00322BB9"/>
    <w:rsid w:val="00322FF7"/>
    <w:rsid w:val="0032340A"/>
    <w:rsid w:val="003239F9"/>
    <w:rsid w:val="003241D1"/>
    <w:rsid w:val="0032433F"/>
    <w:rsid w:val="00324A83"/>
    <w:rsid w:val="00324BD4"/>
    <w:rsid w:val="003256AC"/>
    <w:rsid w:val="00326536"/>
    <w:rsid w:val="003265AD"/>
    <w:rsid w:val="003265F2"/>
    <w:rsid w:val="00326616"/>
    <w:rsid w:val="00327422"/>
    <w:rsid w:val="00327D0F"/>
    <w:rsid w:val="00330648"/>
    <w:rsid w:val="003314B1"/>
    <w:rsid w:val="003328B1"/>
    <w:rsid w:val="00332B8F"/>
    <w:rsid w:val="00332ED3"/>
    <w:rsid w:val="003332D9"/>
    <w:rsid w:val="00333832"/>
    <w:rsid w:val="00334256"/>
    <w:rsid w:val="00336306"/>
    <w:rsid w:val="00336373"/>
    <w:rsid w:val="003366F5"/>
    <w:rsid w:val="00336D7C"/>
    <w:rsid w:val="0033722A"/>
    <w:rsid w:val="00337776"/>
    <w:rsid w:val="0033777A"/>
    <w:rsid w:val="00341087"/>
    <w:rsid w:val="003415EE"/>
    <w:rsid w:val="00341C32"/>
    <w:rsid w:val="00341EA5"/>
    <w:rsid w:val="00342651"/>
    <w:rsid w:val="003428CB"/>
    <w:rsid w:val="00343615"/>
    <w:rsid w:val="00343A5B"/>
    <w:rsid w:val="003447BD"/>
    <w:rsid w:val="00344816"/>
    <w:rsid w:val="003458E6"/>
    <w:rsid w:val="003461E7"/>
    <w:rsid w:val="00346890"/>
    <w:rsid w:val="003468CB"/>
    <w:rsid w:val="00347679"/>
    <w:rsid w:val="00350335"/>
    <w:rsid w:val="003505D7"/>
    <w:rsid w:val="0035097A"/>
    <w:rsid w:val="00351DBC"/>
    <w:rsid w:val="00351E2F"/>
    <w:rsid w:val="0035206F"/>
    <w:rsid w:val="00352264"/>
    <w:rsid w:val="00352E21"/>
    <w:rsid w:val="00352F4A"/>
    <w:rsid w:val="003534F1"/>
    <w:rsid w:val="0035427B"/>
    <w:rsid w:val="00354E43"/>
    <w:rsid w:val="00355CB4"/>
    <w:rsid w:val="00356C45"/>
    <w:rsid w:val="00356DC2"/>
    <w:rsid w:val="00357958"/>
    <w:rsid w:val="00357EA9"/>
    <w:rsid w:val="0036008B"/>
    <w:rsid w:val="003603C5"/>
    <w:rsid w:val="003605DF"/>
    <w:rsid w:val="003608C4"/>
    <w:rsid w:val="00360C3D"/>
    <w:rsid w:val="0036126D"/>
    <w:rsid w:val="003612F9"/>
    <w:rsid w:val="003627BD"/>
    <w:rsid w:val="003637B6"/>
    <w:rsid w:val="00363F3A"/>
    <w:rsid w:val="003658A0"/>
    <w:rsid w:val="00366225"/>
    <w:rsid w:val="0036700E"/>
    <w:rsid w:val="00371018"/>
    <w:rsid w:val="00371C40"/>
    <w:rsid w:val="00371F5C"/>
    <w:rsid w:val="00372319"/>
    <w:rsid w:val="00372D7D"/>
    <w:rsid w:val="00372D7F"/>
    <w:rsid w:val="00373675"/>
    <w:rsid w:val="00373974"/>
    <w:rsid w:val="00373E3A"/>
    <w:rsid w:val="00374779"/>
    <w:rsid w:val="00375402"/>
    <w:rsid w:val="00376755"/>
    <w:rsid w:val="00376E67"/>
    <w:rsid w:val="00376F25"/>
    <w:rsid w:val="0037705A"/>
    <w:rsid w:val="00377303"/>
    <w:rsid w:val="003776EA"/>
    <w:rsid w:val="00377DFA"/>
    <w:rsid w:val="003801CA"/>
    <w:rsid w:val="00380219"/>
    <w:rsid w:val="00380524"/>
    <w:rsid w:val="003805CF"/>
    <w:rsid w:val="00380712"/>
    <w:rsid w:val="0038078C"/>
    <w:rsid w:val="00380BD1"/>
    <w:rsid w:val="00380C3B"/>
    <w:rsid w:val="00380EEB"/>
    <w:rsid w:val="00381303"/>
    <w:rsid w:val="00381A9A"/>
    <w:rsid w:val="00381AA0"/>
    <w:rsid w:val="00382D95"/>
    <w:rsid w:val="00382DC2"/>
    <w:rsid w:val="0038330B"/>
    <w:rsid w:val="003833BF"/>
    <w:rsid w:val="00384F0E"/>
    <w:rsid w:val="003850F8"/>
    <w:rsid w:val="00385350"/>
    <w:rsid w:val="003855CA"/>
    <w:rsid w:val="00385CD7"/>
    <w:rsid w:val="003865D8"/>
    <w:rsid w:val="00387B9E"/>
    <w:rsid w:val="003906F3"/>
    <w:rsid w:val="003909A5"/>
    <w:rsid w:val="0039192F"/>
    <w:rsid w:val="00391F99"/>
    <w:rsid w:val="00392682"/>
    <w:rsid w:val="003932C6"/>
    <w:rsid w:val="00393ABF"/>
    <w:rsid w:val="0039476B"/>
    <w:rsid w:val="003951AD"/>
    <w:rsid w:val="0039533E"/>
    <w:rsid w:val="00395840"/>
    <w:rsid w:val="003966BA"/>
    <w:rsid w:val="0039673F"/>
    <w:rsid w:val="00396AD3"/>
    <w:rsid w:val="00396DE6"/>
    <w:rsid w:val="003977D3"/>
    <w:rsid w:val="003A1477"/>
    <w:rsid w:val="003A1A7C"/>
    <w:rsid w:val="003A1FBE"/>
    <w:rsid w:val="003A23E5"/>
    <w:rsid w:val="003A2A11"/>
    <w:rsid w:val="003A363D"/>
    <w:rsid w:val="003A38AC"/>
    <w:rsid w:val="003A445C"/>
    <w:rsid w:val="003A60A1"/>
    <w:rsid w:val="003A6C0E"/>
    <w:rsid w:val="003A6EEB"/>
    <w:rsid w:val="003A7B96"/>
    <w:rsid w:val="003B0266"/>
    <w:rsid w:val="003B04D4"/>
    <w:rsid w:val="003B11B2"/>
    <w:rsid w:val="003B14EE"/>
    <w:rsid w:val="003B2B17"/>
    <w:rsid w:val="003B3388"/>
    <w:rsid w:val="003B34E2"/>
    <w:rsid w:val="003B37A8"/>
    <w:rsid w:val="003B40CA"/>
    <w:rsid w:val="003B561E"/>
    <w:rsid w:val="003B6B27"/>
    <w:rsid w:val="003B73D7"/>
    <w:rsid w:val="003B7B51"/>
    <w:rsid w:val="003B7BD7"/>
    <w:rsid w:val="003B7CE1"/>
    <w:rsid w:val="003C05F3"/>
    <w:rsid w:val="003C0FE3"/>
    <w:rsid w:val="003C35A2"/>
    <w:rsid w:val="003C35C9"/>
    <w:rsid w:val="003C4229"/>
    <w:rsid w:val="003C5DCF"/>
    <w:rsid w:val="003C6847"/>
    <w:rsid w:val="003C7A7B"/>
    <w:rsid w:val="003D0134"/>
    <w:rsid w:val="003D0781"/>
    <w:rsid w:val="003D096E"/>
    <w:rsid w:val="003D124E"/>
    <w:rsid w:val="003D135C"/>
    <w:rsid w:val="003D14D7"/>
    <w:rsid w:val="003D1BB7"/>
    <w:rsid w:val="003D1CB0"/>
    <w:rsid w:val="003D2469"/>
    <w:rsid w:val="003D2546"/>
    <w:rsid w:val="003D2D06"/>
    <w:rsid w:val="003D3085"/>
    <w:rsid w:val="003D30E4"/>
    <w:rsid w:val="003D3726"/>
    <w:rsid w:val="003D4155"/>
    <w:rsid w:val="003D524F"/>
    <w:rsid w:val="003D5DBE"/>
    <w:rsid w:val="003D6075"/>
    <w:rsid w:val="003D7776"/>
    <w:rsid w:val="003D7B7B"/>
    <w:rsid w:val="003E0BF2"/>
    <w:rsid w:val="003E12CF"/>
    <w:rsid w:val="003E1C2D"/>
    <w:rsid w:val="003E23BC"/>
    <w:rsid w:val="003E2A1D"/>
    <w:rsid w:val="003E2C22"/>
    <w:rsid w:val="003E2E22"/>
    <w:rsid w:val="003E2FA4"/>
    <w:rsid w:val="003E3544"/>
    <w:rsid w:val="003E40CF"/>
    <w:rsid w:val="003E4212"/>
    <w:rsid w:val="003E4491"/>
    <w:rsid w:val="003E49A3"/>
    <w:rsid w:val="003E49AC"/>
    <w:rsid w:val="003E4BC5"/>
    <w:rsid w:val="003E5352"/>
    <w:rsid w:val="003E5A10"/>
    <w:rsid w:val="003E6295"/>
    <w:rsid w:val="003E667B"/>
    <w:rsid w:val="003E6AAE"/>
    <w:rsid w:val="003E6F25"/>
    <w:rsid w:val="003E762D"/>
    <w:rsid w:val="003E7C97"/>
    <w:rsid w:val="003F082F"/>
    <w:rsid w:val="003F0AB2"/>
    <w:rsid w:val="003F0B2E"/>
    <w:rsid w:val="003F278B"/>
    <w:rsid w:val="003F2C82"/>
    <w:rsid w:val="003F2D3B"/>
    <w:rsid w:val="003F3155"/>
    <w:rsid w:val="003F3437"/>
    <w:rsid w:val="003F358C"/>
    <w:rsid w:val="003F3EE9"/>
    <w:rsid w:val="003F40AA"/>
    <w:rsid w:val="003F4606"/>
    <w:rsid w:val="003F4CDC"/>
    <w:rsid w:val="003F5B69"/>
    <w:rsid w:val="003F64E3"/>
    <w:rsid w:val="003F6959"/>
    <w:rsid w:val="003F75A8"/>
    <w:rsid w:val="0040071D"/>
    <w:rsid w:val="00400C8C"/>
    <w:rsid w:val="0040108C"/>
    <w:rsid w:val="0040124E"/>
    <w:rsid w:val="00401C3F"/>
    <w:rsid w:val="004024DC"/>
    <w:rsid w:val="00402F7A"/>
    <w:rsid w:val="00403BE9"/>
    <w:rsid w:val="00403D50"/>
    <w:rsid w:val="0040412C"/>
    <w:rsid w:val="004045D0"/>
    <w:rsid w:val="004049E4"/>
    <w:rsid w:val="00404AA9"/>
    <w:rsid w:val="004063B8"/>
    <w:rsid w:val="00406888"/>
    <w:rsid w:val="0041005F"/>
    <w:rsid w:val="00410B8D"/>
    <w:rsid w:val="00411B57"/>
    <w:rsid w:val="00412997"/>
    <w:rsid w:val="0041335D"/>
    <w:rsid w:val="00413FF7"/>
    <w:rsid w:val="004142DC"/>
    <w:rsid w:val="00414678"/>
    <w:rsid w:val="004154CD"/>
    <w:rsid w:val="004158A1"/>
    <w:rsid w:val="0041593F"/>
    <w:rsid w:val="00415EB9"/>
    <w:rsid w:val="004175AE"/>
    <w:rsid w:val="00417CA5"/>
    <w:rsid w:val="00417CFA"/>
    <w:rsid w:val="00421830"/>
    <w:rsid w:val="004223E5"/>
    <w:rsid w:val="004228BB"/>
    <w:rsid w:val="004228C7"/>
    <w:rsid w:val="00423125"/>
    <w:rsid w:val="00424C58"/>
    <w:rsid w:val="00424E1C"/>
    <w:rsid w:val="0042596F"/>
    <w:rsid w:val="0042670B"/>
    <w:rsid w:val="00426732"/>
    <w:rsid w:val="00426E02"/>
    <w:rsid w:val="004270E2"/>
    <w:rsid w:val="004279E7"/>
    <w:rsid w:val="004302CA"/>
    <w:rsid w:val="00431497"/>
    <w:rsid w:val="00432596"/>
    <w:rsid w:val="00432744"/>
    <w:rsid w:val="00432A15"/>
    <w:rsid w:val="004335A7"/>
    <w:rsid w:val="004338DC"/>
    <w:rsid w:val="004339C0"/>
    <w:rsid w:val="00433A64"/>
    <w:rsid w:val="00434557"/>
    <w:rsid w:val="0043473F"/>
    <w:rsid w:val="00434776"/>
    <w:rsid w:val="00434B5D"/>
    <w:rsid w:val="00434B9A"/>
    <w:rsid w:val="0043587D"/>
    <w:rsid w:val="00436297"/>
    <w:rsid w:val="00441B15"/>
    <w:rsid w:val="00441D9D"/>
    <w:rsid w:val="0044273F"/>
    <w:rsid w:val="00442DB5"/>
    <w:rsid w:val="004443B1"/>
    <w:rsid w:val="0044460D"/>
    <w:rsid w:val="00445E5D"/>
    <w:rsid w:val="004460C1"/>
    <w:rsid w:val="004460FC"/>
    <w:rsid w:val="004463E1"/>
    <w:rsid w:val="0044677E"/>
    <w:rsid w:val="0044695A"/>
    <w:rsid w:val="004472A8"/>
    <w:rsid w:val="004475DC"/>
    <w:rsid w:val="004478DA"/>
    <w:rsid w:val="00447AE5"/>
    <w:rsid w:val="00447F38"/>
    <w:rsid w:val="004507EA"/>
    <w:rsid w:val="0045167C"/>
    <w:rsid w:val="004516E5"/>
    <w:rsid w:val="00451B08"/>
    <w:rsid w:val="00451B17"/>
    <w:rsid w:val="00452A9E"/>
    <w:rsid w:val="00452AFA"/>
    <w:rsid w:val="00452E37"/>
    <w:rsid w:val="004534B0"/>
    <w:rsid w:val="0045363A"/>
    <w:rsid w:val="00453794"/>
    <w:rsid w:val="004541A0"/>
    <w:rsid w:val="004552DB"/>
    <w:rsid w:val="0045791B"/>
    <w:rsid w:val="00457AC1"/>
    <w:rsid w:val="00457BBA"/>
    <w:rsid w:val="00457FAF"/>
    <w:rsid w:val="00460474"/>
    <w:rsid w:val="004618C2"/>
    <w:rsid w:val="00462240"/>
    <w:rsid w:val="00462555"/>
    <w:rsid w:val="004627DD"/>
    <w:rsid w:val="00464AE6"/>
    <w:rsid w:val="00464B7D"/>
    <w:rsid w:val="00464FED"/>
    <w:rsid w:val="004653A1"/>
    <w:rsid w:val="0046633C"/>
    <w:rsid w:val="00466636"/>
    <w:rsid w:val="004667F4"/>
    <w:rsid w:val="00467EB6"/>
    <w:rsid w:val="00470ACF"/>
    <w:rsid w:val="00471451"/>
    <w:rsid w:val="00471C45"/>
    <w:rsid w:val="00472C3E"/>
    <w:rsid w:val="00473FA4"/>
    <w:rsid w:val="00475233"/>
    <w:rsid w:val="004765FF"/>
    <w:rsid w:val="0047672C"/>
    <w:rsid w:val="00477046"/>
    <w:rsid w:val="0047794F"/>
    <w:rsid w:val="00477AD8"/>
    <w:rsid w:val="00480280"/>
    <w:rsid w:val="00480983"/>
    <w:rsid w:val="00480C2F"/>
    <w:rsid w:val="00481B25"/>
    <w:rsid w:val="00481B4D"/>
    <w:rsid w:val="00482532"/>
    <w:rsid w:val="00482CF2"/>
    <w:rsid w:val="004832B0"/>
    <w:rsid w:val="004838A5"/>
    <w:rsid w:val="0048536B"/>
    <w:rsid w:val="004855EC"/>
    <w:rsid w:val="00485F06"/>
    <w:rsid w:val="00487030"/>
    <w:rsid w:val="00487BF0"/>
    <w:rsid w:val="004906D3"/>
    <w:rsid w:val="00490AA8"/>
    <w:rsid w:val="00490AAE"/>
    <w:rsid w:val="00491014"/>
    <w:rsid w:val="0049114D"/>
    <w:rsid w:val="00491A32"/>
    <w:rsid w:val="004929D7"/>
    <w:rsid w:val="00493ED1"/>
    <w:rsid w:val="00494092"/>
    <w:rsid w:val="004949EE"/>
    <w:rsid w:val="00495582"/>
    <w:rsid w:val="00496519"/>
    <w:rsid w:val="004969CA"/>
    <w:rsid w:val="00497181"/>
    <w:rsid w:val="004973C6"/>
    <w:rsid w:val="00497635"/>
    <w:rsid w:val="00497CD8"/>
    <w:rsid w:val="00497D9B"/>
    <w:rsid w:val="004A0295"/>
    <w:rsid w:val="004A05FE"/>
    <w:rsid w:val="004A0802"/>
    <w:rsid w:val="004A1187"/>
    <w:rsid w:val="004A2155"/>
    <w:rsid w:val="004A2318"/>
    <w:rsid w:val="004A2789"/>
    <w:rsid w:val="004A2C89"/>
    <w:rsid w:val="004A2ED9"/>
    <w:rsid w:val="004A2F99"/>
    <w:rsid w:val="004A3D65"/>
    <w:rsid w:val="004A3D80"/>
    <w:rsid w:val="004A5B17"/>
    <w:rsid w:val="004A6019"/>
    <w:rsid w:val="004A6050"/>
    <w:rsid w:val="004A6174"/>
    <w:rsid w:val="004A61DB"/>
    <w:rsid w:val="004A6C24"/>
    <w:rsid w:val="004A75B1"/>
    <w:rsid w:val="004A7D7D"/>
    <w:rsid w:val="004B069B"/>
    <w:rsid w:val="004B150B"/>
    <w:rsid w:val="004B2DCE"/>
    <w:rsid w:val="004B2F44"/>
    <w:rsid w:val="004B32FF"/>
    <w:rsid w:val="004B36BA"/>
    <w:rsid w:val="004B3B8E"/>
    <w:rsid w:val="004B3C1F"/>
    <w:rsid w:val="004B5F2C"/>
    <w:rsid w:val="004B6654"/>
    <w:rsid w:val="004B66EA"/>
    <w:rsid w:val="004C09F0"/>
    <w:rsid w:val="004C11FF"/>
    <w:rsid w:val="004C2E1D"/>
    <w:rsid w:val="004C3C13"/>
    <w:rsid w:val="004C3CB1"/>
    <w:rsid w:val="004C5452"/>
    <w:rsid w:val="004C60CD"/>
    <w:rsid w:val="004D04E1"/>
    <w:rsid w:val="004D06DD"/>
    <w:rsid w:val="004D06F5"/>
    <w:rsid w:val="004D0866"/>
    <w:rsid w:val="004D1474"/>
    <w:rsid w:val="004D21C3"/>
    <w:rsid w:val="004D2320"/>
    <w:rsid w:val="004D4305"/>
    <w:rsid w:val="004D5771"/>
    <w:rsid w:val="004D5B37"/>
    <w:rsid w:val="004D5C74"/>
    <w:rsid w:val="004D5CF3"/>
    <w:rsid w:val="004D6364"/>
    <w:rsid w:val="004D712A"/>
    <w:rsid w:val="004D7597"/>
    <w:rsid w:val="004E072D"/>
    <w:rsid w:val="004E0CE8"/>
    <w:rsid w:val="004E16A8"/>
    <w:rsid w:val="004E19BF"/>
    <w:rsid w:val="004E218E"/>
    <w:rsid w:val="004E2269"/>
    <w:rsid w:val="004E2411"/>
    <w:rsid w:val="004E3846"/>
    <w:rsid w:val="004E3BD4"/>
    <w:rsid w:val="004E5C74"/>
    <w:rsid w:val="004E6419"/>
    <w:rsid w:val="004E6753"/>
    <w:rsid w:val="004E6D4C"/>
    <w:rsid w:val="004E6DD0"/>
    <w:rsid w:val="004E6EDD"/>
    <w:rsid w:val="004E730F"/>
    <w:rsid w:val="004F0459"/>
    <w:rsid w:val="004F049B"/>
    <w:rsid w:val="004F2997"/>
    <w:rsid w:val="004F2BB2"/>
    <w:rsid w:val="004F3170"/>
    <w:rsid w:val="004F3424"/>
    <w:rsid w:val="004F3F4B"/>
    <w:rsid w:val="004F4504"/>
    <w:rsid w:val="004F4520"/>
    <w:rsid w:val="004F539E"/>
    <w:rsid w:val="004F5E1A"/>
    <w:rsid w:val="004F5E28"/>
    <w:rsid w:val="004F61BE"/>
    <w:rsid w:val="004F699E"/>
    <w:rsid w:val="004F6D04"/>
    <w:rsid w:val="004F6D0A"/>
    <w:rsid w:val="005006E3"/>
    <w:rsid w:val="0050097F"/>
    <w:rsid w:val="00500F0C"/>
    <w:rsid w:val="00501321"/>
    <w:rsid w:val="00501392"/>
    <w:rsid w:val="0050153F"/>
    <w:rsid w:val="00502743"/>
    <w:rsid w:val="00503359"/>
    <w:rsid w:val="0050355B"/>
    <w:rsid w:val="00503774"/>
    <w:rsid w:val="00504775"/>
    <w:rsid w:val="00505A71"/>
    <w:rsid w:val="005063AB"/>
    <w:rsid w:val="0050771F"/>
    <w:rsid w:val="00507C57"/>
    <w:rsid w:val="00507F2F"/>
    <w:rsid w:val="00512652"/>
    <w:rsid w:val="005134D3"/>
    <w:rsid w:val="005139EA"/>
    <w:rsid w:val="0051435A"/>
    <w:rsid w:val="005159DB"/>
    <w:rsid w:val="00520A23"/>
    <w:rsid w:val="00521520"/>
    <w:rsid w:val="00521545"/>
    <w:rsid w:val="00521BF6"/>
    <w:rsid w:val="00521CA0"/>
    <w:rsid w:val="0052208D"/>
    <w:rsid w:val="00523DF5"/>
    <w:rsid w:val="00524820"/>
    <w:rsid w:val="00524CDE"/>
    <w:rsid w:val="005256D1"/>
    <w:rsid w:val="00526322"/>
    <w:rsid w:val="005264A6"/>
    <w:rsid w:val="005265E7"/>
    <w:rsid w:val="0052671A"/>
    <w:rsid w:val="00526781"/>
    <w:rsid w:val="0052704C"/>
    <w:rsid w:val="00527988"/>
    <w:rsid w:val="00530666"/>
    <w:rsid w:val="00530948"/>
    <w:rsid w:val="00530E70"/>
    <w:rsid w:val="00531215"/>
    <w:rsid w:val="0053126F"/>
    <w:rsid w:val="00532CC6"/>
    <w:rsid w:val="00532E72"/>
    <w:rsid w:val="0053306B"/>
    <w:rsid w:val="005330C1"/>
    <w:rsid w:val="00533216"/>
    <w:rsid w:val="00533DFA"/>
    <w:rsid w:val="00534A23"/>
    <w:rsid w:val="00536188"/>
    <w:rsid w:val="005365DD"/>
    <w:rsid w:val="00536BA8"/>
    <w:rsid w:val="005375D8"/>
    <w:rsid w:val="00537ABB"/>
    <w:rsid w:val="005419BD"/>
    <w:rsid w:val="00541C1E"/>
    <w:rsid w:val="0054241A"/>
    <w:rsid w:val="00542422"/>
    <w:rsid w:val="00542BE6"/>
    <w:rsid w:val="00542CFC"/>
    <w:rsid w:val="00542FFF"/>
    <w:rsid w:val="005443FC"/>
    <w:rsid w:val="005448EF"/>
    <w:rsid w:val="00546EB5"/>
    <w:rsid w:val="00547C16"/>
    <w:rsid w:val="00547C5F"/>
    <w:rsid w:val="0055059C"/>
    <w:rsid w:val="00550AF1"/>
    <w:rsid w:val="005517E1"/>
    <w:rsid w:val="0055194C"/>
    <w:rsid w:val="00551E7F"/>
    <w:rsid w:val="0055328C"/>
    <w:rsid w:val="00553BF4"/>
    <w:rsid w:val="005558CB"/>
    <w:rsid w:val="00556FF6"/>
    <w:rsid w:val="00560019"/>
    <w:rsid w:val="0056092B"/>
    <w:rsid w:val="00560D23"/>
    <w:rsid w:val="00561DDB"/>
    <w:rsid w:val="005620F6"/>
    <w:rsid w:val="00562D65"/>
    <w:rsid w:val="00564556"/>
    <w:rsid w:val="00565640"/>
    <w:rsid w:val="005657C7"/>
    <w:rsid w:val="005659D2"/>
    <w:rsid w:val="00566F9A"/>
    <w:rsid w:val="00567B8C"/>
    <w:rsid w:val="005700D7"/>
    <w:rsid w:val="00570F40"/>
    <w:rsid w:val="00570F69"/>
    <w:rsid w:val="0057127A"/>
    <w:rsid w:val="00571A51"/>
    <w:rsid w:val="00573068"/>
    <w:rsid w:val="00573501"/>
    <w:rsid w:val="00573F5B"/>
    <w:rsid w:val="0057508E"/>
    <w:rsid w:val="00576083"/>
    <w:rsid w:val="00577E07"/>
    <w:rsid w:val="00580988"/>
    <w:rsid w:val="00581206"/>
    <w:rsid w:val="00581BC8"/>
    <w:rsid w:val="00582514"/>
    <w:rsid w:val="0058324E"/>
    <w:rsid w:val="005833C7"/>
    <w:rsid w:val="00583D1A"/>
    <w:rsid w:val="00583F14"/>
    <w:rsid w:val="00584958"/>
    <w:rsid w:val="00584A86"/>
    <w:rsid w:val="00585407"/>
    <w:rsid w:val="00586441"/>
    <w:rsid w:val="00586507"/>
    <w:rsid w:val="0058714A"/>
    <w:rsid w:val="00587424"/>
    <w:rsid w:val="00587769"/>
    <w:rsid w:val="0059146E"/>
    <w:rsid w:val="00591A02"/>
    <w:rsid w:val="00591A66"/>
    <w:rsid w:val="005923F1"/>
    <w:rsid w:val="00592D96"/>
    <w:rsid w:val="005940AD"/>
    <w:rsid w:val="00594591"/>
    <w:rsid w:val="00594D2C"/>
    <w:rsid w:val="00595155"/>
    <w:rsid w:val="005953A3"/>
    <w:rsid w:val="00596280"/>
    <w:rsid w:val="005969B4"/>
    <w:rsid w:val="00596B8C"/>
    <w:rsid w:val="005A0790"/>
    <w:rsid w:val="005A1880"/>
    <w:rsid w:val="005A1FE1"/>
    <w:rsid w:val="005A2542"/>
    <w:rsid w:val="005A296F"/>
    <w:rsid w:val="005A3867"/>
    <w:rsid w:val="005A45BE"/>
    <w:rsid w:val="005A5080"/>
    <w:rsid w:val="005A51CA"/>
    <w:rsid w:val="005A5CDA"/>
    <w:rsid w:val="005A6803"/>
    <w:rsid w:val="005B07EC"/>
    <w:rsid w:val="005B0F7E"/>
    <w:rsid w:val="005B1513"/>
    <w:rsid w:val="005B1BDD"/>
    <w:rsid w:val="005B1C8D"/>
    <w:rsid w:val="005B21D9"/>
    <w:rsid w:val="005B3395"/>
    <w:rsid w:val="005B3CF0"/>
    <w:rsid w:val="005B4B04"/>
    <w:rsid w:val="005B508D"/>
    <w:rsid w:val="005B52E0"/>
    <w:rsid w:val="005B64CC"/>
    <w:rsid w:val="005B69FA"/>
    <w:rsid w:val="005B6C7E"/>
    <w:rsid w:val="005B7D43"/>
    <w:rsid w:val="005B7ECD"/>
    <w:rsid w:val="005C0831"/>
    <w:rsid w:val="005C1EE3"/>
    <w:rsid w:val="005C2996"/>
    <w:rsid w:val="005C3613"/>
    <w:rsid w:val="005C582C"/>
    <w:rsid w:val="005C653A"/>
    <w:rsid w:val="005C69BD"/>
    <w:rsid w:val="005C75C9"/>
    <w:rsid w:val="005C77B7"/>
    <w:rsid w:val="005C7A65"/>
    <w:rsid w:val="005D1EDA"/>
    <w:rsid w:val="005D1F72"/>
    <w:rsid w:val="005D31D6"/>
    <w:rsid w:val="005D3751"/>
    <w:rsid w:val="005D5C64"/>
    <w:rsid w:val="005D5E1B"/>
    <w:rsid w:val="005D6331"/>
    <w:rsid w:val="005D72C6"/>
    <w:rsid w:val="005D74E6"/>
    <w:rsid w:val="005D7D84"/>
    <w:rsid w:val="005E059E"/>
    <w:rsid w:val="005E0C8D"/>
    <w:rsid w:val="005E13BB"/>
    <w:rsid w:val="005E168E"/>
    <w:rsid w:val="005E21F4"/>
    <w:rsid w:val="005E289D"/>
    <w:rsid w:val="005E3972"/>
    <w:rsid w:val="005E3F6D"/>
    <w:rsid w:val="005E4816"/>
    <w:rsid w:val="005E50C2"/>
    <w:rsid w:val="005E5293"/>
    <w:rsid w:val="005E6129"/>
    <w:rsid w:val="005E70BB"/>
    <w:rsid w:val="005E7744"/>
    <w:rsid w:val="005E7A25"/>
    <w:rsid w:val="005F0166"/>
    <w:rsid w:val="005F01E0"/>
    <w:rsid w:val="005F16C5"/>
    <w:rsid w:val="005F1AC4"/>
    <w:rsid w:val="005F1C88"/>
    <w:rsid w:val="005F2D99"/>
    <w:rsid w:val="005F3257"/>
    <w:rsid w:val="005F32A3"/>
    <w:rsid w:val="005F349E"/>
    <w:rsid w:val="005F3C23"/>
    <w:rsid w:val="005F5571"/>
    <w:rsid w:val="005F620B"/>
    <w:rsid w:val="0060074B"/>
    <w:rsid w:val="00600837"/>
    <w:rsid w:val="00601309"/>
    <w:rsid w:val="00601853"/>
    <w:rsid w:val="00601CE8"/>
    <w:rsid w:val="00601DFD"/>
    <w:rsid w:val="00601E2C"/>
    <w:rsid w:val="00601F03"/>
    <w:rsid w:val="00602E03"/>
    <w:rsid w:val="00603941"/>
    <w:rsid w:val="00603988"/>
    <w:rsid w:val="00603DAD"/>
    <w:rsid w:val="006040E9"/>
    <w:rsid w:val="006042B6"/>
    <w:rsid w:val="0060482F"/>
    <w:rsid w:val="00604B6E"/>
    <w:rsid w:val="00604B8D"/>
    <w:rsid w:val="0060560D"/>
    <w:rsid w:val="006057F1"/>
    <w:rsid w:val="00606833"/>
    <w:rsid w:val="00606BC4"/>
    <w:rsid w:val="00606DE2"/>
    <w:rsid w:val="006074E1"/>
    <w:rsid w:val="006076F7"/>
    <w:rsid w:val="00607799"/>
    <w:rsid w:val="00607839"/>
    <w:rsid w:val="006079E3"/>
    <w:rsid w:val="006104AE"/>
    <w:rsid w:val="00611D14"/>
    <w:rsid w:val="00612F47"/>
    <w:rsid w:val="00613061"/>
    <w:rsid w:val="00613F9E"/>
    <w:rsid w:val="006149C4"/>
    <w:rsid w:val="00614E1D"/>
    <w:rsid w:val="00615505"/>
    <w:rsid w:val="00615C68"/>
    <w:rsid w:val="00616435"/>
    <w:rsid w:val="00617F14"/>
    <w:rsid w:val="00620A30"/>
    <w:rsid w:val="00620E25"/>
    <w:rsid w:val="00620E36"/>
    <w:rsid w:val="00623032"/>
    <w:rsid w:val="00623A29"/>
    <w:rsid w:val="00624B13"/>
    <w:rsid w:val="00624EAB"/>
    <w:rsid w:val="00624F8D"/>
    <w:rsid w:val="006258A1"/>
    <w:rsid w:val="00626114"/>
    <w:rsid w:val="00630A69"/>
    <w:rsid w:val="00630B8E"/>
    <w:rsid w:val="00631378"/>
    <w:rsid w:val="00633539"/>
    <w:rsid w:val="006352F9"/>
    <w:rsid w:val="00636748"/>
    <w:rsid w:val="00636940"/>
    <w:rsid w:val="00636FCA"/>
    <w:rsid w:val="0064001F"/>
    <w:rsid w:val="00640A8E"/>
    <w:rsid w:val="00640C00"/>
    <w:rsid w:val="00640DEB"/>
    <w:rsid w:val="00641817"/>
    <w:rsid w:val="0064239A"/>
    <w:rsid w:val="00642469"/>
    <w:rsid w:val="00644669"/>
    <w:rsid w:val="00644864"/>
    <w:rsid w:val="006449F5"/>
    <w:rsid w:val="006458DB"/>
    <w:rsid w:val="0064692B"/>
    <w:rsid w:val="00646A68"/>
    <w:rsid w:val="006473B5"/>
    <w:rsid w:val="006474B6"/>
    <w:rsid w:val="00647723"/>
    <w:rsid w:val="00647BE9"/>
    <w:rsid w:val="00650F75"/>
    <w:rsid w:val="006514F7"/>
    <w:rsid w:val="006518D0"/>
    <w:rsid w:val="0065235D"/>
    <w:rsid w:val="00652B83"/>
    <w:rsid w:val="00653D09"/>
    <w:rsid w:val="00653DF4"/>
    <w:rsid w:val="00654712"/>
    <w:rsid w:val="006558D3"/>
    <w:rsid w:val="00655906"/>
    <w:rsid w:val="00655A22"/>
    <w:rsid w:val="00655ACD"/>
    <w:rsid w:val="00655C36"/>
    <w:rsid w:val="006566D5"/>
    <w:rsid w:val="00656E9F"/>
    <w:rsid w:val="00657753"/>
    <w:rsid w:val="00657C26"/>
    <w:rsid w:val="00660D26"/>
    <w:rsid w:val="00662763"/>
    <w:rsid w:val="0066290D"/>
    <w:rsid w:val="006629C8"/>
    <w:rsid w:val="0066318A"/>
    <w:rsid w:val="0066358B"/>
    <w:rsid w:val="00663E95"/>
    <w:rsid w:val="00664080"/>
    <w:rsid w:val="00664494"/>
    <w:rsid w:val="00664B3A"/>
    <w:rsid w:val="00665865"/>
    <w:rsid w:val="00665A8A"/>
    <w:rsid w:val="00665B48"/>
    <w:rsid w:val="00666C98"/>
    <w:rsid w:val="006704F5"/>
    <w:rsid w:val="0067069D"/>
    <w:rsid w:val="00670A40"/>
    <w:rsid w:val="00670C5B"/>
    <w:rsid w:val="0067163B"/>
    <w:rsid w:val="00671B4D"/>
    <w:rsid w:val="0067263D"/>
    <w:rsid w:val="00672813"/>
    <w:rsid w:val="00672A3B"/>
    <w:rsid w:val="00672BB5"/>
    <w:rsid w:val="00673559"/>
    <w:rsid w:val="00673A94"/>
    <w:rsid w:val="00673B72"/>
    <w:rsid w:val="006741CC"/>
    <w:rsid w:val="0067460B"/>
    <w:rsid w:val="00674C7D"/>
    <w:rsid w:val="006755CF"/>
    <w:rsid w:val="0067682D"/>
    <w:rsid w:val="00676961"/>
    <w:rsid w:val="00676F09"/>
    <w:rsid w:val="00677A2C"/>
    <w:rsid w:val="00677F50"/>
    <w:rsid w:val="006805F1"/>
    <w:rsid w:val="00680C2D"/>
    <w:rsid w:val="00681141"/>
    <w:rsid w:val="00681313"/>
    <w:rsid w:val="006815F7"/>
    <w:rsid w:val="00683C5B"/>
    <w:rsid w:val="006841B3"/>
    <w:rsid w:val="00684469"/>
    <w:rsid w:val="00684AEB"/>
    <w:rsid w:val="00687424"/>
    <w:rsid w:val="00690E31"/>
    <w:rsid w:val="006912AD"/>
    <w:rsid w:val="00694DC5"/>
    <w:rsid w:val="00694F0A"/>
    <w:rsid w:val="006960E8"/>
    <w:rsid w:val="00697041"/>
    <w:rsid w:val="00697229"/>
    <w:rsid w:val="00697D04"/>
    <w:rsid w:val="00697D4C"/>
    <w:rsid w:val="006A0071"/>
    <w:rsid w:val="006A03CB"/>
    <w:rsid w:val="006A1DAA"/>
    <w:rsid w:val="006A2A3F"/>
    <w:rsid w:val="006A302D"/>
    <w:rsid w:val="006A3D5E"/>
    <w:rsid w:val="006A587E"/>
    <w:rsid w:val="006A58E5"/>
    <w:rsid w:val="006A5C74"/>
    <w:rsid w:val="006A5DA1"/>
    <w:rsid w:val="006A61D0"/>
    <w:rsid w:val="006A793D"/>
    <w:rsid w:val="006A79BD"/>
    <w:rsid w:val="006A7A4F"/>
    <w:rsid w:val="006B0194"/>
    <w:rsid w:val="006B0C56"/>
    <w:rsid w:val="006B22CE"/>
    <w:rsid w:val="006B5489"/>
    <w:rsid w:val="006B682C"/>
    <w:rsid w:val="006B7319"/>
    <w:rsid w:val="006B7E39"/>
    <w:rsid w:val="006C292E"/>
    <w:rsid w:val="006C29E3"/>
    <w:rsid w:val="006C2E12"/>
    <w:rsid w:val="006C3693"/>
    <w:rsid w:val="006C426C"/>
    <w:rsid w:val="006C5867"/>
    <w:rsid w:val="006C5AC0"/>
    <w:rsid w:val="006C6DC0"/>
    <w:rsid w:val="006D03E6"/>
    <w:rsid w:val="006D08A5"/>
    <w:rsid w:val="006D0C9A"/>
    <w:rsid w:val="006D0CC7"/>
    <w:rsid w:val="006D0EBC"/>
    <w:rsid w:val="006D13EC"/>
    <w:rsid w:val="006D1CD5"/>
    <w:rsid w:val="006D1E29"/>
    <w:rsid w:val="006D2282"/>
    <w:rsid w:val="006D2910"/>
    <w:rsid w:val="006D3AE6"/>
    <w:rsid w:val="006D42A1"/>
    <w:rsid w:val="006D4757"/>
    <w:rsid w:val="006D4F0C"/>
    <w:rsid w:val="006D548E"/>
    <w:rsid w:val="006D5651"/>
    <w:rsid w:val="006D5F62"/>
    <w:rsid w:val="006D650F"/>
    <w:rsid w:val="006D65A8"/>
    <w:rsid w:val="006D6C55"/>
    <w:rsid w:val="006E0CD0"/>
    <w:rsid w:val="006E1C3E"/>
    <w:rsid w:val="006E2707"/>
    <w:rsid w:val="006E48A4"/>
    <w:rsid w:val="006E4CCA"/>
    <w:rsid w:val="006E5625"/>
    <w:rsid w:val="006E78C4"/>
    <w:rsid w:val="006E7BBE"/>
    <w:rsid w:val="006F0513"/>
    <w:rsid w:val="006F14BE"/>
    <w:rsid w:val="006F43F8"/>
    <w:rsid w:val="006F451C"/>
    <w:rsid w:val="006F54BF"/>
    <w:rsid w:val="006F6120"/>
    <w:rsid w:val="006F621D"/>
    <w:rsid w:val="006F70AA"/>
    <w:rsid w:val="007007CA"/>
    <w:rsid w:val="007007EA"/>
    <w:rsid w:val="00700918"/>
    <w:rsid w:val="00701D06"/>
    <w:rsid w:val="00702946"/>
    <w:rsid w:val="0070336D"/>
    <w:rsid w:val="00703C7F"/>
    <w:rsid w:val="007047F5"/>
    <w:rsid w:val="007067E0"/>
    <w:rsid w:val="0070709F"/>
    <w:rsid w:val="00707251"/>
    <w:rsid w:val="00707A3C"/>
    <w:rsid w:val="00707C28"/>
    <w:rsid w:val="00710E86"/>
    <w:rsid w:val="007113A7"/>
    <w:rsid w:val="00711499"/>
    <w:rsid w:val="00711B9E"/>
    <w:rsid w:val="00711F01"/>
    <w:rsid w:val="007130CF"/>
    <w:rsid w:val="00713F0F"/>
    <w:rsid w:val="00714208"/>
    <w:rsid w:val="0071461B"/>
    <w:rsid w:val="00714622"/>
    <w:rsid w:val="007146AD"/>
    <w:rsid w:val="00714CDE"/>
    <w:rsid w:val="00715067"/>
    <w:rsid w:val="007174D3"/>
    <w:rsid w:val="00717A5B"/>
    <w:rsid w:val="00717D14"/>
    <w:rsid w:val="00720197"/>
    <w:rsid w:val="00720239"/>
    <w:rsid w:val="007207FD"/>
    <w:rsid w:val="00720809"/>
    <w:rsid w:val="0072139A"/>
    <w:rsid w:val="007221F0"/>
    <w:rsid w:val="007225FA"/>
    <w:rsid w:val="00722F90"/>
    <w:rsid w:val="00723009"/>
    <w:rsid w:val="0072312E"/>
    <w:rsid w:val="007235DD"/>
    <w:rsid w:val="0072411A"/>
    <w:rsid w:val="0072432C"/>
    <w:rsid w:val="0072513A"/>
    <w:rsid w:val="00725816"/>
    <w:rsid w:val="00726373"/>
    <w:rsid w:val="0072637F"/>
    <w:rsid w:val="00726F91"/>
    <w:rsid w:val="0072732A"/>
    <w:rsid w:val="007275E5"/>
    <w:rsid w:val="00727E12"/>
    <w:rsid w:val="007304BE"/>
    <w:rsid w:val="00730647"/>
    <w:rsid w:val="007306FF"/>
    <w:rsid w:val="007313D2"/>
    <w:rsid w:val="0073171A"/>
    <w:rsid w:val="00731CCA"/>
    <w:rsid w:val="007344C9"/>
    <w:rsid w:val="007351EA"/>
    <w:rsid w:val="007352FD"/>
    <w:rsid w:val="00735C1C"/>
    <w:rsid w:val="00737209"/>
    <w:rsid w:val="00737758"/>
    <w:rsid w:val="00737B60"/>
    <w:rsid w:val="007405D4"/>
    <w:rsid w:val="00741643"/>
    <w:rsid w:val="00741930"/>
    <w:rsid w:val="0074243B"/>
    <w:rsid w:val="007424B6"/>
    <w:rsid w:val="007427BF"/>
    <w:rsid w:val="00743926"/>
    <w:rsid w:val="00743BEA"/>
    <w:rsid w:val="00743C51"/>
    <w:rsid w:val="007447BA"/>
    <w:rsid w:val="00744925"/>
    <w:rsid w:val="00744FED"/>
    <w:rsid w:val="00746092"/>
    <w:rsid w:val="007466AE"/>
    <w:rsid w:val="0074730D"/>
    <w:rsid w:val="00747624"/>
    <w:rsid w:val="00750138"/>
    <w:rsid w:val="007505F5"/>
    <w:rsid w:val="007509BE"/>
    <w:rsid w:val="00750C03"/>
    <w:rsid w:val="00751708"/>
    <w:rsid w:val="0075235E"/>
    <w:rsid w:val="00752409"/>
    <w:rsid w:val="0075246F"/>
    <w:rsid w:val="00752706"/>
    <w:rsid w:val="00752A96"/>
    <w:rsid w:val="00752C29"/>
    <w:rsid w:val="00752D07"/>
    <w:rsid w:val="00754778"/>
    <w:rsid w:val="007552C2"/>
    <w:rsid w:val="00756275"/>
    <w:rsid w:val="00757883"/>
    <w:rsid w:val="007605B9"/>
    <w:rsid w:val="00761BB7"/>
    <w:rsid w:val="00761C13"/>
    <w:rsid w:val="007630B4"/>
    <w:rsid w:val="00763AF3"/>
    <w:rsid w:val="00764871"/>
    <w:rsid w:val="0076512C"/>
    <w:rsid w:val="0076586C"/>
    <w:rsid w:val="007662BD"/>
    <w:rsid w:val="00766EA6"/>
    <w:rsid w:val="00766EF1"/>
    <w:rsid w:val="00767285"/>
    <w:rsid w:val="007676BC"/>
    <w:rsid w:val="00770063"/>
    <w:rsid w:val="007711DE"/>
    <w:rsid w:val="007717A6"/>
    <w:rsid w:val="00771929"/>
    <w:rsid w:val="00771A3B"/>
    <w:rsid w:val="007721A5"/>
    <w:rsid w:val="00772BDE"/>
    <w:rsid w:val="00772D1E"/>
    <w:rsid w:val="00772E7B"/>
    <w:rsid w:val="00773055"/>
    <w:rsid w:val="007741D9"/>
    <w:rsid w:val="00775BE3"/>
    <w:rsid w:val="0077658B"/>
    <w:rsid w:val="007778D5"/>
    <w:rsid w:val="00780952"/>
    <w:rsid w:val="00780CC3"/>
    <w:rsid w:val="00781E40"/>
    <w:rsid w:val="00781FC6"/>
    <w:rsid w:val="00782951"/>
    <w:rsid w:val="0078393B"/>
    <w:rsid w:val="00784895"/>
    <w:rsid w:val="00784E23"/>
    <w:rsid w:val="00784E7A"/>
    <w:rsid w:val="00787059"/>
    <w:rsid w:val="00787158"/>
    <w:rsid w:val="007874CF"/>
    <w:rsid w:val="0078756D"/>
    <w:rsid w:val="00790590"/>
    <w:rsid w:val="007905DE"/>
    <w:rsid w:val="00791AD3"/>
    <w:rsid w:val="00792FE9"/>
    <w:rsid w:val="00793385"/>
    <w:rsid w:val="00795092"/>
    <w:rsid w:val="007953A9"/>
    <w:rsid w:val="00795A15"/>
    <w:rsid w:val="00795F8A"/>
    <w:rsid w:val="00796A6B"/>
    <w:rsid w:val="007A3B72"/>
    <w:rsid w:val="007A50CA"/>
    <w:rsid w:val="007A5279"/>
    <w:rsid w:val="007A5519"/>
    <w:rsid w:val="007A5ECA"/>
    <w:rsid w:val="007A68D4"/>
    <w:rsid w:val="007A7003"/>
    <w:rsid w:val="007A7530"/>
    <w:rsid w:val="007A7C4F"/>
    <w:rsid w:val="007A7F16"/>
    <w:rsid w:val="007B0593"/>
    <w:rsid w:val="007B07D7"/>
    <w:rsid w:val="007B1BCE"/>
    <w:rsid w:val="007B24D1"/>
    <w:rsid w:val="007B25AE"/>
    <w:rsid w:val="007B2983"/>
    <w:rsid w:val="007B3074"/>
    <w:rsid w:val="007B41D2"/>
    <w:rsid w:val="007B519E"/>
    <w:rsid w:val="007B5682"/>
    <w:rsid w:val="007B5C87"/>
    <w:rsid w:val="007B5FFE"/>
    <w:rsid w:val="007B6D52"/>
    <w:rsid w:val="007B6D83"/>
    <w:rsid w:val="007B7A16"/>
    <w:rsid w:val="007C097D"/>
    <w:rsid w:val="007C12F7"/>
    <w:rsid w:val="007C329B"/>
    <w:rsid w:val="007C4B9A"/>
    <w:rsid w:val="007C4BC5"/>
    <w:rsid w:val="007C5064"/>
    <w:rsid w:val="007C5211"/>
    <w:rsid w:val="007C5B62"/>
    <w:rsid w:val="007C714F"/>
    <w:rsid w:val="007D005E"/>
    <w:rsid w:val="007D0232"/>
    <w:rsid w:val="007D09F6"/>
    <w:rsid w:val="007D119E"/>
    <w:rsid w:val="007D144A"/>
    <w:rsid w:val="007D2ACE"/>
    <w:rsid w:val="007D39F0"/>
    <w:rsid w:val="007D4436"/>
    <w:rsid w:val="007D6A62"/>
    <w:rsid w:val="007D6E18"/>
    <w:rsid w:val="007D71E8"/>
    <w:rsid w:val="007E052B"/>
    <w:rsid w:val="007E08F2"/>
    <w:rsid w:val="007E094E"/>
    <w:rsid w:val="007E152F"/>
    <w:rsid w:val="007E1E23"/>
    <w:rsid w:val="007E205A"/>
    <w:rsid w:val="007E24A8"/>
    <w:rsid w:val="007E33B8"/>
    <w:rsid w:val="007E4292"/>
    <w:rsid w:val="007E536B"/>
    <w:rsid w:val="007E5576"/>
    <w:rsid w:val="007E56D1"/>
    <w:rsid w:val="007E6778"/>
    <w:rsid w:val="007E67A6"/>
    <w:rsid w:val="007E6EDC"/>
    <w:rsid w:val="007E6F55"/>
    <w:rsid w:val="007E7017"/>
    <w:rsid w:val="007E7478"/>
    <w:rsid w:val="007E764F"/>
    <w:rsid w:val="007F01F0"/>
    <w:rsid w:val="007F06AC"/>
    <w:rsid w:val="007F09FA"/>
    <w:rsid w:val="007F0A6F"/>
    <w:rsid w:val="007F2E2C"/>
    <w:rsid w:val="007F3317"/>
    <w:rsid w:val="007F37D7"/>
    <w:rsid w:val="007F3D2F"/>
    <w:rsid w:val="007F4090"/>
    <w:rsid w:val="007F4316"/>
    <w:rsid w:val="007F4CD0"/>
    <w:rsid w:val="007F5B13"/>
    <w:rsid w:val="007F6147"/>
    <w:rsid w:val="007F6166"/>
    <w:rsid w:val="007F6335"/>
    <w:rsid w:val="007F65E1"/>
    <w:rsid w:val="007F69C3"/>
    <w:rsid w:val="007F6DF0"/>
    <w:rsid w:val="007F7B11"/>
    <w:rsid w:val="00803477"/>
    <w:rsid w:val="00803B4E"/>
    <w:rsid w:val="00804014"/>
    <w:rsid w:val="0080437D"/>
    <w:rsid w:val="0080530D"/>
    <w:rsid w:val="00805E50"/>
    <w:rsid w:val="00806DFE"/>
    <w:rsid w:val="00807982"/>
    <w:rsid w:val="00807A3B"/>
    <w:rsid w:val="00810A9C"/>
    <w:rsid w:val="00810ECC"/>
    <w:rsid w:val="008122EE"/>
    <w:rsid w:val="008127C1"/>
    <w:rsid w:val="00813ACA"/>
    <w:rsid w:val="00813CA5"/>
    <w:rsid w:val="00814696"/>
    <w:rsid w:val="008152C2"/>
    <w:rsid w:val="00815C12"/>
    <w:rsid w:val="00815C3F"/>
    <w:rsid w:val="00816BE0"/>
    <w:rsid w:val="00816EE0"/>
    <w:rsid w:val="0081768C"/>
    <w:rsid w:val="00817C46"/>
    <w:rsid w:val="00821278"/>
    <w:rsid w:val="00821922"/>
    <w:rsid w:val="00821A8F"/>
    <w:rsid w:val="00822A91"/>
    <w:rsid w:val="008231DE"/>
    <w:rsid w:val="0082330D"/>
    <w:rsid w:val="008234BA"/>
    <w:rsid w:val="008238A6"/>
    <w:rsid w:val="00823EDE"/>
    <w:rsid w:val="00823F36"/>
    <w:rsid w:val="00823FF1"/>
    <w:rsid w:val="00824038"/>
    <w:rsid w:val="0082449E"/>
    <w:rsid w:val="00824BAD"/>
    <w:rsid w:val="008257CF"/>
    <w:rsid w:val="00825880"/>
    <w:rsid w:val="00826DA1"/>
    <w:rsid w:val="00827847"/>
    <w:rsid w:val="008278F0"/>
    <w:rsid w:val="0082798C"/>
    <w:rsid w:val="0083113A"/>
    <w:rsid w:val="008311E0"/>
    <w:rsid w:val="0083206B"/>
    <w:rsid w:val="00832265"/>
    <w:rsid w:val="00832591"/>
    <w:rsid w:val="008325FC"/>
    <w:rsid w:val="008335AB"/>
    <w:rsid w:val="00833FE7"/>
    <w:rsid w:val="00834A92"/>
    <w:rsid w:val="00835EC6"/>
    <w:rsid w:val="00836474"/>
    <w:rsid w:val="008377C5"/>
    <w:rsid w:val="00837AB3"/>
    <w:rsid w:val="00837E4B"/>
    <w:rsid w:val="00840CBE"/>
    <w:rsid w:val="00842323"/>
    <w:rsid w:val="00842826"/>
    <w:rsid w:val="008435B6"/>
    <w:rsid w:val="00843647"/>
    <w:rsid w:val="00843ABB"/>
    <w:rsid w:val="00845A5D"/>
    <w:rsid w:val="00845ACF"/>
    <w:rsid w:val="00845C04"/>
    <w:rsid w:val="00845CF8"/>
    <w:rsid w:val="008468A1"/>
    <w:rsid w:val="00846A2D"/>
    <w:rsid w:val="008476CB"/>
    <w:rsid w:val="0085077F"/>
    <w:rsid w:val="008512FD"/>
    <w:rsid w:val="00851429"/>
    <w:rsid w:val="00851B4D"/>
    <w:rsid w:val="008526C7"/>
    <w:rsid w:val="00853B33"/>
    <w:rsid w:val="00853D4D"/>
    <w:rsid w:val="00854202"/>
    <w:rsid w:val="00854490"/>
    <w:rsid w:val="00855CA5"/>
    <w:rsid w:val="008563EA"/>
    <w:rsid w:val="00857088"/>
    <w:rsid w:val="008600AF"/>
    <w:rsid w:val="008605D8"/>
    <w:rsid w:val="00860866"/>
    <w:rsid w:val="0086130A"/>
    <w:rsid w:val="00861332"/>
    <w:rsid w:val="008620D0"/>
    <w:rsid w:val="00862413"/>
    <w:rsid w:val="008624A6"/>
    <w:rsid w:val="00862A7E"/>
    <w:rsid w:val="00862F21"/>
    <w:rsid w:val="008630DF"/>
    <w:rsid w:val="00863180"/>
    <w:rsid w:val="00863823"/>
    <w:rsid w:val="00864026"/>
    <w:rsid w:val="0086430E"/>
    <w:rsid w:val="00865780"/>
    <w:rsid w:val="00865BC3"/>
    <w:rsid w:val="00865EF0"/>
    <w:rsid w:val="008669B2"/>
    <w:rsid w:val="00866AD4"/>
    <w:rsid w:val="00867542"/>
    <w:rsid w:val="00867C37"/>
    <w:rsid w:val="00867FE0"/>
    <w:rsid w:val="00870440"/>
    <w:rsid w:val="00870C40"/>
    <w:rsid w:val="0087101E"/>
    <w:rsid w:val="00871156"/>
    <w:rsid w:val="00871448"/>
    <w:rsid w:val="008714B9"/>
    <w:rsid w:val="00871557"/>
    <w:rsid w:val="00871581"/>
    <w:rsid w:val="00872265"/>
    <w:rsid w:val="008723C9"/>
    <w:rsid w:val="00872612"/>
    <w:rsid w:val="00872BDB"/>
    <w:rsid w:val="00872D66"/>
    <w:rsid w:val="00873269"/>
    <w:rsid w:val="008733FF"/>
    <w:rsid w:val="008739B0"/>
    <w:rsid w:val="008741F1"/>
    <w:rsid w:val="00874C0B"/>
    <w:rsid w:val="00876612"/>
    <w:rsid w:val="00876741"/>
    <w:rsid w:val="00880134"/>
    <w:rsid w:val="00880716"/>
    <w:rsid w:val="00880B82"/>
    <w:rsid w:val="00880BB3"/>
    <w:rsid w:val="00880F27"/>
    <w:rsid w:val="00881369"/>
    <w:rsid w:val="008817C4"/>
    <w:rsid w:val="00881D82"/>
    <w:rsid w:val="008831B6"/>
    <w:rsid w:val="00883285"/>
    <w:rsid w:val="0088382B"/>
    <w:rsid w:val="008839EA"/>
    <w:rsid w:val="008839F9"/>
    <w:rsid w:val="00883E7E"/>
    <w:rsid w:val="00884638"/>
    <w:rsid w:val="008848EC"/>
    <w:rsid w:val="00884CB4"/>
    <w:rsid w:val="008853EA"/>
    <w:rsid w:val="008854AA"/>
    <w:rsid w:val="00886991"/>
    <w:rsid w:val="00887257"/>
    <w:rsid w:val="00887D06"/>
    <w:rsid w:val="0089027C"/>
    <w:rsid w:val="00891058"/>
    <w:rsid w:val="00891140"/>
    <w:rsid w:val="00891320"/>
    <w:rsid w:val="00892794"/>
    <w:rsid w:val="00894780"/>
    <w:rsid w:val="00895599"/>
    <w:rsid w:val="0089706E"/>
    <w:rsid w:val="00897142"/>
    <w:rsid w:val="008A0850"/>
    <w:rsid w:val="008A0E16"/>
    <w:rsid w:val="008A1E29"/>
    <w:rsid w:val="008A2183"/>
    <w:rsid w:val="008A2B11"/>
    <w:rsid w:val="008A365F"/>
    <w:rsid w:val="008A3CC6"/>
    <w:rsid w:val="008A4592"/>
    <w:rsid w:val="008A4F97"/>
    <w:rsid w:val="008A5F91"/>
    <w:rsid w:val="008A692E"/>
    <w:rsid w:val="008A70A3"/>
    <w:rsid w:val="008A76DB"/>
    <w:rsid w:val="008A7C42"/>
    <w:rsid w:val="008A7DE0"/>
    <w:rsid w:val="008B01FA"/>
    <w:rsid w:val="008B157D"/>
    <w:rsid w:val="008B1604"/>
    <w:rsid w:val="008B2040"/>
    <w:rsid w:val="008B222E"/>
    <w:rsid w:val="008B38BE"/>
    <w:rsid w:val="008B43D0"/>
    <w:rsid w:val="008B5498"/>
    <w:rsid w:val="008B62D1"/>
    <w:rsid w:val="008B6639"/>
    <w:rsid w:val="008B6B6E"/>
    <w:rsid w:val="008B6C80"/>
    <w:rsid w:val="008B6ED6"/>
    <w:rsid w:val="008B753B"/>
    <w:rsid w:val="008B78E1"/>
    <w:rsid w:val="008B7F7B"/>
    <w:rsid w:val="008C033A"/>
    <w:rsid w:val="008C09D7"/>
    <w:rsid w:val="008C0D75"/>
    <w:rsid w:val="008C2C0F"/>
    <w:rsid w:val="008C2F47"/>
    <w:rsid w:val="008C3493"/>
    <w:rsid w:val="008C3E03"/>
    <w:rsid w:val="008C3E60"/>
    <w:rsid w:val="008C3F14"/>
    <w:rsid w:val="008C498A"/>
    <w:rsid w:val="008C53F6"/>
    <w:rsid w:val="008C54D3"/>
    <w:rsid w:val="008C566C"/>
    <w:rsid w:val="008C5684"/>
    <w:rsid w:val="008D1AB0"/>
    <w:rsid w:val="008D2E9F"/>
    <w:rsid w:val="008D35D4"/>
    <w:rsid w:val="008D427C"/>
    <w:rsid w:val="008D51C3"/>
    <w:rsid w:val="008D53E7"/>
    <w:rsid w:val="008D57C1"/>
    <w:rsid w:val="008D61DF"/>
    <w:rsid w:val="008D61EA"/>
    <w:rsid w:val="008D6964"/>
    <w:rsid w:val="008E008D"/>
    <w:rsid w:val="008E064D"/>
    <w:rsid w:val="008E06FB"/>
    <w:rsid w:val="008E0E34"/>
    <w:rsid w:val="008E134E"/>
    <w:rsid w:val="008E1488"/>
    <w:rsid w:val="008E2656"/>
    <w:rsid w:val="008E2916"/>
    <w:rsid w:val="008E2B56"/>
    <w:rsid w:val="008E3A7E"/>
    <w:rsid w:val="008E3E93"/>
    <w:rsid w:val="008E41AF"/>
    <w:rsid w:val="008E47F3"/>
    <w:rsid w:val="008E48BC"/>
    <w:rsid w:val="008E51A6"/>
    <w:rsid w:val="008E599E"/>
    <w:rsid w:val="008E5E33"/>
    <w:rsid w:val="008E6136"/>
    <w:rsid w:val="008E6389"/>
    <w:rsid w:val="008E6560"/>
    <w:rsid w:val="008E6FC8"/>
    <w:rsid w:val="008E7DD8"/>
    <w:rsid w:val="008F07BE"/>
    <w:rsid w:val="008F0F23"/>
    <w:rsid w:val="008F160E"/>
    <w:rsid w:val="008F1ECE"/>
    <w:rsid w:val="008F20F2"/>
    <w:rsid w:val="008F22EC"/>
    <w:rsid w:val="008F23EC"/>
    <w:rsid w:val="008F323D"/>
    <w:rsid w:val="008F397E"/>
    <w:rsid w:val="008F40BA"/>
    <w:rsid w:val="008F5DA1"/>
    <w:rsid w:val="008F6C53"/>
    <w:rsid w:val="008F7021"/>
    <w:rsid w:val="008F7879"/>
    <w:rsid w:val="008F7DA5"/>
    <w:rsid w:val="009009A1"/>
    <w:rsid w:val="00900A17"/>
    <w:rsid w:val="0090162B"/>
    <w:rsid w:val="00901A61"/>
    <w:rsid w:val="00901ABA"/>
    <w:rsid w:val="00901C6F"/>
    <w:rsid w:val="00901F8B"/>
    <w:rsid w:val="00902202"/>
    <w:rsid w:val="00902713"/>
    <w:rsid w:val="00902A2C"/>
    <w:rsid w:val="009035F9"/>
    <w:rsid w:val="00905070"/>
    <w:rsid w:val="009051B3"/>
    <w:rsid w:val="00905BB3"/>
    <w:rsid w:val="00905CEE"/>
    <w:rsid w:val="00906D1D"/>
    <w:rsid w:val="00907AAD"/>
    <w:rsid w:val="009102EE"/>
    <w:rsid w:val="00910413"/>
    <w:rsid w:val="009129EC"/>
    <w:rsid w:val="009138D9"/>
    <w:rsid w:val="009139A8"/>
    <w:rsid w:val="0091487C"/>
    <w:rsid w:val="00914B1B"/>
    <w:rsid w:val="00914BCD"/>
    <w:rsid w:val="00915521"/>
    <w:rsid w:val="00916889"/>
    <w:rsid w:val="00917905"/>
    <w:rsid w:val="00917E70"/>
    <w:rsid w:val="0092032A"/>
    <w:rsid w:val="009204FF"/>
    <w:rsid w:val="009207C4"/>
    <w:rsid w:val="009212CC"/>
    <w:rsid w:val="00921A43"/>
    <w:rsid w:val="00921B5B"/>
    <w:rsid w:val="009220BC"/>
    <w:rsid w:val="00922ACA"/>
    <w:rsid w:val="009231CF"/>
    <w:rsid w:val="00924082"/>
    <w:rsid w:val="009251BC"/>
    <w:rsid w:val="00925AEB"/>
    <w:rsid w:val="00926479"/>
    <w:rsid w:val="009268EF"/>
    <w:rsid w:val="0092690E"/>
    <w:rsid w:val="00926BC7"/>
    <w:rsid w:val="0093012B"/>
    <w:rsid w:val="0093013B"/>
    <w:rsid w:val="0093078F"/>
    <w:rsid w:val="009315C3"/>
    <w:rsid w:val="0093163E"/>
    <w:rsid w:val="0093263E"/>
    <w:rsid w:val="00932F2E"/>
    <w:rsid w:val="00934FA4"/>
    <w:rsid w:val="00936361"/>
    <w:rsid w:val="00936E5A"/>
    <w:rsid w:val="009376F5"/>
    <w:rsid w:val="00937974"/>
    <w:rsid w:val="00940C41"/>
    <w:rsid w:val="00943994"/>
    <w:rsid w:val="0094452C"/>
    <w:rsid w:val="009447E6"/>
    <w:rsid w:val="00944DD0"/>
    <w:rsid w:val="0094698F"/>
    <w:rsid w:val="00947973"/>
    <w:rsid w:val="009504F9"/>
    <w:rsid w:val="00950FD5"/>
    <w:rsid w:val="00951407"/>
    <w:rsid w:val="00954554"/>
    <w:rsid w:val="00954980"/>
    <w:rsid w:val="00955973"/>
    <w:rsid w:val="009559B6"/>
    <w:rsid w:val="009561E8"/>
    <w:rsid w:val="009572D0"/>
    <w:rsid w:val="00957421"/>
    <w:rsid w:val="00957BC6"/>
    <w:rsid w:val="0096019D"/>
    <w:rsid w:val="0096062E"/>
    <w:rsid w:val="009606D8"/>
    <w:rsid w:val="00960FF0"/>
    <w:rsid w:val="009613C5"/>
    <w:rsid w:val="00961A0A"/>
    <w:rsid w:val="00961A84"/>
    <w:rsid w:val="00961C26"/>
    <w:rsid w:val="00961DE2"/>
    <w:rsid w:val="00962E7B"/>
    <w:rsid w:val="009638B4"/>
    <w:rsid w:val="00963EB9"/>
    <w:rsid w:val="0096434F"/>
    <w:rsid w:val="00965C76"/>
    <w:rsid w:val="00966AC6"/>
    <w:rsid w:val="00966BC5"/>
    <w:rsid w:val="00967A5D"/>
    <w:rsid w:val="00971074"/>
    <w:rsid w:val="00971266"/>
    <w:rsid w:val="00971513"/>
    <w:rsid w:val="00971A64"/>
    <w:rsid w:val="00973134"/>
    <w:rsid w:val="00973A75"/>
    <w:rsid w:val="0097461D"/>
    <w:rsid w:val="00975226"/>
    <w:rsid w:val="00975476"/>
    <w:rsid w:val="0097550C"/>
    <w:rsid w:val="00975E6D"/>
    <w:rsid w:val="00977142"/>
    <w:rsid w:val="009803E2"/>
    <w:rsid w:val="009804C9"/>
    <w:rsid w:val="00980B08"/>
    <w:rsid w:val="00980B15"/>
    <w:rsid w:val="009817D2"/>
    <w:rsid w:val="009821AA"/>
    <w:rsid w:val="00982FAD"/>
    <w:rsid w:val="00983A70"/>
    <w:rsid w:val="00984015"/>
    <w:rsid w:val="0098403E"/>
    <w:rsid w:val="00985983"/>
    <w:rsid w:val="0098658F"/>
    <w:rsid w:val="0098659D"/>
    <w:rsid w:val="0098663D"/>
    <w:rsid w:val="00986D72"/>
    <w:rsid w:val="00987012"/>
    <w:rsid w:val="00987747"/>
    <w:rsid w:val="00990BB3"/>
    <w:rsid w:val="0099195B"/>
    <w:rsid w:val="00991A88"/>
    <w:rsid w:val="00991EB8"/>
    <w:rsid w:val="0099209C"/>
    <w:rsid w:val="009922D8"/>
    <w:rsid w:val="00992A68"/>
    <w:rsid w:val="00992E38"/>
    <w:rsid w:val="0099314D"/>
    <w:rsid w:val="0099356A"/>
    <w:rsid w:val="00993C42"/>
    <w:rsid w:val="00993FC3"/>
    <w:rsid w:val="00994A44"/>
    <w:rsid w:val="00994AAE"/>
    <w:rsid w:val="009955E8"/>
    <w:rsid w:val="009969E7"/>
    <w:rsid w:val="00996B90"/>
    <w:rsid w:val="009971F7"/>
    <w:rsid w:val="009976CD"/>
    <w:rsid w:val="00997A26"/>
    <w:rsid w:val="00997F68"/>
    <w:rsid w:val="009A14B9"/>
    <w:rsid w:val="009A1664"/>
    <w:rsid w:val="009A216C"/>
    <w:rsid w:val="009A26FE"/>
    <w:rsid w:val="009A281B"/>
    <w:rsid w:val="009A2E26"/>
    <w:rsid w:val="009A3B58"/>
    <w:rsid w:val="009A3C68"/>
    <w:rsid w:val="009A3CDA"/>
    <w:rsid w:val="009A4014"/>
    <w:rsid w:val="009A43A1"/>
    <w:rsid w:val="009A523A"/>
    <w:rsid w:val="009A5390"/>
    <w:rsid w:val="009A635D"/>
    <w:rsid w:val="009A7355"/>
    <w:rsid w:val="009A7A12"/>
    <w:rsid w:val="009A7D07"/>
    <w:rsid w:val="009A7DEA"/>
    <w:rsid w:val="009B0580"/>
    <w:rsid w:val="009B0CA2"/>
    <w:rsid w:val="009B1546"/>
    <w:rsid w:val="009B172F"/>
    <w:rsid w:val="009B24FA"/>
    <w:rsid w:val="009B2931"/>
    <w:rsid w:val="009B358C"/>
    <w:rsid w:val="009B4409"/>
    <w:rsid w:val="009B499F"/>
    <w:rsid w:val="009B5767"/>
    <w:rsid w:val="009B6934"/>
    <w:rsid w:val="009B6C18"/>
    <w:rsid w:val="009B70A7"/>
    <w:rsid w:val="009B71C5"/>
    <w:rsid w:val="009B7885"/>
    <w:rsid w:val="009C0330"/>
    <w:rsid w:val="009C0D23"/>
    <w:rsid w:val="009C0E7A"/>
    <w:rsid w:val="009C148D"/>
    <w:rsid w:val="009C1662"/>
    <w:rsid w:val="009C1BA3"/>
    <w:rsid w:val="009C2290"/>
    <w:rsid w:val="009C4165"/>
    <w:rsid w:val="009C4805"/>
    <w:rsid w:val="009C5794"/>
    <w:rsid w:val="009C5CE2"/>
    <w:rsid w:val="009C6DBA"/>
    <w:rsid w:val="009C6E69"/>
    <w:rsid w:val="009C73FF"/>
    <w:rsid w:val="009C768D"/>
    <w:rsid w:val="009D1420"/>
    <w:rsid w:val="009D14E5"/>
    <w:rsid w:val="009D1A07"/>
    <w:rsid w:val="009D2014"/>
    <w:rsid w:val="009D24F2"/>
    <w:rsid w:val="009D3771"/>
    <w:rsid w:val="009D41B2"/>
    <w:rsid w:val="009D41DC"/>
    <w:rsid w:val="009D44CE"/>
    <w:rsid w:val="009D5C73"/>
    <w:rsid w:val="009D6182"/>
    <w:rsid w:val="009D68D4"/>
    <w:rsid w:val="009D6DAC"/>
    <w:rsid w:val="009E043D"/>
    <w:rsid w:val="009E0AA2"/>
    <w:rsid w:val="009E12A1"/>
    <w:rsid w:val="009E180B"/>
    <w:rsid w:val="009E1A0A"/>
    <w:rsid w:val="009E1B71"/>
    <w:rsid w:val="009E2F3B"/>
    <w:rsid w:val="009E46CF"/>
    <w:rsid w:val="009E4A31"/>
    <w:rsid w:val="009E4BD3"/>
    <w:rsid w:val="009E4F0A"/>
    <w:rsid w:val="009E5A7D"/>
    <w:rsid w:val="009E76C0"/>
    <w:rsid w:val="009F1515"/>
    <w:rsid w:val="009F20D1"/>
    <w:rsid w:val="009F2907"/>
    <w:rsid w:val="009F2DE9"/>
    <w:rsid w:val="009F35A9"/>
    <w:rsid w:val="009F36E7"/>
    <w:rsid w:val="009F4B1B"/>
    <w:rsid w:val="009F5869"/>
    <w:rsid w:val="009F5DA9"/>
    <w:rsid w:val="009F5FE4"/>
    <w:rsid w:val="009F74AB"/>
    <w:rsid w:val="009F7D9C"/>
    <w:rsid w:val="00A0014B"/>
    <w:rsid w:val="00A01123"/>
    <w:rsid w:val="00A01688"/>
    <w:rsid w:val="00A01955"/>
    <w:rsid w:val="00A036F7"/>
    <w:rsid w:val="00A04066"/>
    <w:rsid w:val="00A042ED"/>
    <w:rsid w:val="00A044E9"/>
    <w:rsid w:val="00A04E3A"/>
    <w:rsid w:val="00A04E48"/>
    <w:rsid w:val="00A04EF5"/>
    <w:rsid w:val="00A07C90"/>
    <w:rsid w:val="00A109EA"/>
    <w:rsid w:val="00A10F3D"/>
    <w:rsid w:val="00A114E8"/>
    <w:rsid w:val="00A11DE8"/>
    <w:rsid w:val="00A1284A"/>
    <w:rsid w:val="00A131E4"/>
    <w:rsid w:val="00A13433"/>
    <w:rsid w:val="00A147D2"/>
    <w:rsid w:val="00A14BBC"/>
    <w:rsid w:val="00A154FF"/>
    <w:rsid w:val="00A1571B"/>
    <w:rsid w:val="00A157EC"/>
    <w:rsid w:val="00A16920"/>
    <w:rsid w:val="00A16A79"/>
    <w:rsid w:val="00A16F42"/>
    <w:rsid w:val="00A172FB"/>
    <w:rsid w:val="00A227F2"/>
    <w:rsid w:val="00A236EC"/>
    <w:rsid w:val="00A23D4D"/>
    <w:rsid w:val="00A245EC"/>
    <w:rsid w:val="00A24B9C"/>
    <w:rsid w:val="00A25419"/>
    <w:rsid w:val="00A2575F"/>
    <w:rsid w:val="00A25A10"/>
    <w:rsid w:val="00A25CFE"/>
    <w:rsid w:val="00A25F7D"/>
    <w:rsid w:val="00A25FB6"/>
    <w:rsid w:val="00A26057"/>
    <w:rsid w:val="00A263B9"/>
    <w:rsid w:val="00A26814"/>
    <w:rsid w:val="00A26C8A"/>
    <w:rsid w:val="00A27096"/>
    <w:rsid w:val="00A277AE"/>
    <w:rsid w:val="00A27C73"/>
    <w:rsid w:val="00A27C74"/>
    <w:rsid w:val="00A27DB8"/>
    <w:rsid w:val="00A27EFB"/>
    <w:rsid w:val="00A31C46"/>
    <w:rsid w:val="00A31DDD"/>
    <w:rsid w:val="00A3207B"/>
    <w:rsid w:val="00A3288B"/>
    <w:rsid w:val="00A32ADD"/>
    <w:rsid w:val="00A32DF9"/>
    <w:rsid w:val="00A33221"/>
    <w:rsid w:val="00A34138"/>
    <w:rsid w:val="00A34581"/>
    <w:rsid w:val="00A35217"/>
    <w:rsid w:val="00A359F6"/>
    <w:rsid w:val="00A36347"/>
    <w:rsid w:val="00A36597"/>
    <w:rsid w:val="00A373C6"/>
    <w:rsid w:val="00A374E7"/>
    <w:rsid w:val="00A3777D"/>
    <w:rsid w:val="00A37BDD"/>
    <w:rsid w:val="00A4004E"/>
    <w:rsid w:val="00A402FB"/>
    <w:rsid w:val="00A40594"/>
    <w:rsid w:val="00A40867"/>
    <w:rsid w:val="00A40B9F"/>
    <w:rsid w:val="00A41800"/>
    <w:rsid w:val="00A4185A"/>
    <w:rsid w:val="00A41BB2"/>
    <w:rsid w:val="00A41F2D"/>
    <w:rsid w:val="00A42439"/>
    <w:rsid w:val="00A42E96"/>
    <w:rsid w:val="00A43201"/>
    <w:rsid w:val="00A441D3"/>
    <w:rsid w:val="00A44205"/>
    <w:rsid w:val="00A4455E"/>
    <w:rsid w:val="00A446DF"/>
    <w:rsid w:val="00A44823"/>
    <w:rsid w:val="00A44841"/>
    <w:rsid w:val="00A44BAE"/>
    <w:rsid w:val="00A450D4"/>
    <w:rsid w:val="00A45910"/>
    <w:rsid w:val="00A45E07"/>
    <w:rsid w:val="00A462B0"/>
    <w:rsid w:val="00A46D1F"/>
    <w:rsid w:val="00A479C0"/>
    <w:rsid w:val="00A47F29"/>
    <w:rsid w:val="00A508D4"/>
    <w:rsid w:val="00A51578"/>
    <w:rsid w:val="00A519F1"/>
    <w:rsid w:val="00A52343"/>
    <w:rsid w:val="00A527F4"/>
    <w:rsid w:val="00A529EF"/>
    <w:rsid w:val="00A5323C"/>
    <w:rsid w:val="00A543C7"/>
    <w:rsid w:val="00A54AAE"/>
    <w:rsid w:val="00A54BDD"/>
    <w:rsid w:val="00A5554B"/>
    <w:rsid w:val="00A558E4"/>
    <w:rsid w:val="00A55B93"/>
    <w:rsid w:val="00A55F54"/>
    <w:rsid w:val="00A55FAB"/>
    <w:rsid w:val="00A56C46"/>
    <w:rsid w:val="00A57569"/>
    <w:rsid w:val="00A57968"/>
    <w:rsid w:val="00A57A55"/>
    <w:rsid w:val="00A57D5F"/>
    <w:rsid w:val="00A60061"/>
    <w:rsid w:val="00A60FB4"/>
    <w:rsid w:val="00A6138A"/>
    <w:rsid w:val="00A627E9"/>
    <w:rsid w:val="00A62C20"/>
    <w:rsid w:val="00A6341A"/>
    <w:rsid w:val="00A650CF"/>
    <w:rsid w:val="00A66DE6"/>
    <w:rsid w:val="00A67225"/>
    <w:rsid w:val="00A71065"/>
    <w:rsid w:val="00A71B50"/>
    <w:rsid w:val="00A71BA7"/>
    <w:rsid w:val="00A72DA3"/>
    <w:rsid w:val="00A72E34"/>
    <w:rsid w:val="00A73557"/>
    <w:rsid w:val="00A735B9"/>
    <w:rsid w:val="00A7384A"/>
    <w:rsid w:val="00A74EB9"/>
    <w:rsid w:val="00A754DA"/>
    <w:rsid w:val="00A758AD"/>
    <w:rsid w:val="00A75D7B"/>
    <w:rsid w:val="00A763DC"/>
    <w:rsid w:val="00A7661F"/>
    <w:rsid w:val="00A800CD"/>
    <w:rsid w:val="00A800F0"/>
    <w:rsid w:val="00A800F6"/>
    <w:rsid w:val="00A81FE4"/>
    <w:rsid w:val="00A823FC"/>
    <w:rsid w:val="00A825C0"/>
    <w:rsid w:val="00A82809"/>
    <w:rsid w:val="00A838DF"/>
    <w:rsid w:val="00A83D82"/>
    <w:rsid w:val="00A842E9"/>
    <w:rsid w:val="00A85B45"/>
    <w:rsid w:val="00A86339"/>
    <w:rsid w:val="00A86E64"/>
    <w:rsid w:val="00A8714D"/>
    <w:rsid w:val="00A87DB8"/>
    <w:rsid w:val="00A90BEA"/>
    <w:rsid w:val="00A91325"/>
    <w:rsid w:val="00A9153F"/>
    <w:rsid w:val="00A925B2"/>
    <w:rsid w:val="00A92D18"/>
    <w:rsid w:val="00A93366"/>
    <w:rsid w:val="00A93BFD"/>
    <w:rsid w:val="00A95F31"/>
    <w:rsid w:val="00A97BEF"/>
    <w:rsid w:val="00AA0893"/>
    <w:rsid w:val="00AA177A"/>
    <w:rsid w:val="00AA2C20"/>
    <w:rsid w:val="00AA2F53"/>
    <w:rsid w:val="00AA34BC"/>
    <w:rsid w:val="00AA4789"/>
    <w:rsid w:val="00AA48C3"/>
    <w:rsid w:val="00AA4A2F"/>
    <w:rsid w:val="00AA4F75"/>
    <w:rsid w:val="00AA5914"/>
    <w:rsid w:val="00AA5945"/>
    <w:rsid w:val="00AA6829"/>
    <w:rsid w:val="00AA7045"/>
    <w:rsid w:val="00AA7E82"/>
    <w:rsid w:val="00AA7E9A"/>
    <w:rsid w:val="00AB00C2"/>
    <w:rsid w:val="00AB0653"/>
    <w:rsid w:val="00AB1785"/>
    <w:rsid w:val="00AB191A"/>
    <w:rsid w:val="00AB1B2C"/>
    <w:rsid w:val="00AB344B"/>
    <w:rsid w:val="00AB384F"/>
    <w:rsid w:val="00AB3AEB"/>
    <w:rsid w:val="00AB3FF8"/>
    <w:rsid w:val="00AB44B5"/>
    <w:rsid w:val="00AB4691"/>
    <w:rsid w:val="00AB48A9"/>
    <w:rsid w:val="00AB5674"/>
    <w:rsid w:val="00AB6501"/>
    <w:rsid w:val="00AB6933"/>
    <w:rsid w:val="00AB6DA3"/>
    <w:rsid w:val="00AB7D29"/>
    <w:rsid w:val="00AC0154"/>
    <w:rsid w:val="00AC0C9A"/>
    <w:rsid w:val="00AC188C"/>
    <w:rsid w:val="00AC1CA9"/>
    <w:rsid w:val="00AC3D72"/>
    <w:rsid w:val="00AC498D"/>
    <w:rsid w:val="00AC4BFB"/>
    <w:rsid w:val="00AC5FBB"/>
    <w:rsid w:val="00AC6262"/>
    <w:rsid w:val="00AC6911"/>
    <w:rsid w:val="00AC691F"/>
    <w:rsid w:val="00AC713F"/>
    <w:rsid w:val="00AD0BBF"/>
    <w:rsid w:val="00AD17B6"/>
    <w:rsid w:val="00AD18D8"/>
    <w:rsid w:val="00AD19DF"/>
    <w:rsid w:val="00AD1CD2"/>
    <w:rsid w:val="00AD25A8"/>
    <w:rsid w:val="00AD2A99"/>
    <w:rsid w:val="00AD3EA8"/>
    <w:rsid w:val="00AD53B1"/>
    <w:rsid w:val="00AD564A"/>
    <w:rsid w:val="00AD5999"/>
    <w:rsid w:val="00AD6470"/>
    <w:rsid w:val="00AD6F1D"/>
    <w:rsid w:val="00AD7199"/>
    <w:rsid w:val="00AD78B0"/>
    <w:rsid w:val="00AD7AC4"/>
    <w:rsid w:val="00AD7B07"/>
    <w:rsid w:val="00AD7BD2"/>
    <w:rsid w:val="00AD7FBB"/>
    <w:rsid w:val="00AE09E7"/>
    <w:rsid w:val="00AE0FD4"/>
    <w:rsid w:val="00AE10DC"/>
    <w:rsid w:val="00AE2B7C"/>
    <w:rsid w:val="00AE37DF"/>
    <w:rsid w:val="00AE4101"/>
    <w:rsid w:val="00AE4C17"/>
    <w:rsid w:val="00AE4E8A"/>
    <w:rsid w:val="00AE511A"/>
    <w:rsid w:val="00AE5812"/>
    <w:rsid w:val="00AE5833"/>
    <w:rsid w:val="00AE6700"/>
    <w:rsid w:val="00AE6A7B"/>
    <w:rsid w:val="00AE74B3"/>
    <w:rsid w:val="00AF0221"/>
    <w:rsid w:val="00AF1A24"/>
    <w:rsid w:val="00AF1E6E"/>
    <w:rsid w:val="00AF2F6B"/>
    <w:rsid w:val="00AF3F31"/>
    <w:rsid w:val="00AF5965"/>
    <w:rsid w:val="00AF5DBE"/>
    <w:rsid w:val="00AF7A14"/>
    <w:rsid w:val="00B01340"/>
    <w:rsid w:val="00B015D4"/>
    <w:rsid w:val="00B01769"/>
    <w:rsid w:val="00B01CBA"/>
    <w:rsid w:val="00B023EC"/>
    <w:rsid w:val="00B0260A"/>
    <w:rsid w:val="00B03F9F"/>
    <w:rsid w:val="00B04292"/>
    <w:rsid w:val="00B0439D"/>
    <w:rsid w:val="00B04914"/>
    <w:rsid w:val="00B054A3"/>
    <w:rsid w:val="00B0596C"/>
    <w:rsid w:val="00B0696B"/>
    <w:rsid w:val="00B06C3E"/>
    <w:rsid w:val="00B124F3"/>
    <w:rsid w:val="00B13230"/>
    <w:rsid w:val="00B135F6"/>
    <w:rsid w:val="00B15C52"/>
    <w:rsid w:val="00B16D02"/>
    <w:rsid w:val="00B16DF5"/>
    <w:rsid w:val="00B17945"/>
    <w:rsid w:val="00B17FF6"/>
    <w:rsid w:val="00B206CF"/>
    <w:rsid w:val="00B21305"/>
    <w:rsid w:val="00B22D87"/>
    <w:rsid w:val="00B23C82"/>
    <w:rsid w:val="00B23ED3"/>
    <w:rsid w:val="00B24152"/>
    <w:rsid w:val="00B25406"/>
    <w:rsid w:val="00B26551"/>
    <w:rsid w:val="00B26FAD"/>
    <w:rsid w:val="00B303DF"/>
    <w:rsid w:val="00B3158F"/>
    <w:rsid w:val="00B32342"/>
    <w:rsid w:val="00B32C60"/>
    <w:rsid w:val="00B32FA2"/>
    <w:rsid w:val="00B3403D"/>
    <w:rsid w:val="00B3515A"/>
    <w:rsid w:val="00B35AAA"/>
    <w:rsid w:val="00B35EF0"/>
    <w:rsid w:val="00B36262"/>
    <w:rsid w:val="00B3693E"/>
    <w:rsid w:val="00B36C4D"/>
    <w:rsid w:val="00B36F5D"/>
    <w:rsid w:val="00B3743A"/>
    <w:rsid w:val="00B4019F"/>
    <w:rsid w:val="00B40824"/>
    <w:rsid w:val="00B40852"/>
    <w:rsid w:val="00B4089D"/>
    <w:rsid w:val="00B410A9"/>
    <w:rsid w:val="00B4173D"/>
    <w:rsid w:val="00B41848"/>
    <w:rsid w:val="00B41878"/>
    <w:rsid w:val="00B41A17"/>
    <w:rsid w:val="00B42D30"/>
    <w:rsid w:val="00B42D93"/>
    <w:rsid w:val="00B42E52"/>
    <w:rsid w:val="00B43872"/>
    <w:rsid w:val="00B438C2"/>
    <w:rsid w:val="00B44737"/>
    <w:rsid w:val="00B44A4B"/>
    <w:rsid w:val="00B44E96"/>
    <w:rsid w:val="00B458BF"/>
    <w:rsid w:val="00B4662E"/>
    <w:rsid w:val="00B471D4"/>
    <w:rsid w:val="00B47418"/>
    <w:rsid w:val="00B47466"/>
    <w:rsid w:val="00B4757E"/>
    <w:rsid w:val="00B475B2"/>
    <w:rsid w:val="00B47AF1"/>
    <w:rsid w:val="00B50475"/>
    <w:rsid w:val="00B519A0"/>
    <w:rsid w:val="00B52097"/>
    <w:rsid w:val="00B52290"/>
    <w:rsid w:val="00B522B8"/>
    <w:rsid w:val="00B52A08"/>
    <w:rsid w:val="00B53243"/>
    <w:rsid w:val="00B5377E"/>
    <w:rsid w:val="00B53D0D"/>
    <w:rsid w:val="00B53E6B"/>
    <w:rsid w:val="00B540B3"/>
    <w:rsid w:val="00B54E73"/>
    <w:rsid w:val="00B55240"/>
    <w:rsid w:val="00B5723B"/>
    <w:rsid w:val="00B57290"/>
    <w:rsid w:val="00B615B1"/>
    <w:rsid w:val="00B615E1"/>
    <w:rsid w:val="00B62625"/>
    <w:rsid w:val="00B62666"/>
    <w:rsid w:val="00B62AF5"/>
    <w:rsid w:val="00B62F89"/>
    <w:rsid w:val="00B63F75"/>
    <w:rsid w:val="00B6474D"/>
    <w:rsid w:val="00B64925"/>
    <w:rsid w:val="00B6497C"/>
    <w:rsid w:val="00B659C7"/>
    <w:rsid w:val="00B65C8C"/>
    <w:rsid w:val="00B6612D"/>
    <w:rsid w:val="00B66A30"/>
    <w:rsid w:val="00B67D8E"/>
    <w:rsid w:val="00B716D3"/>
    <w:rsid w:val="00B728D0"/>
    <w:rsid w:val="00B72DE2"/>
    <w:rsid w:val="00B73093"/>
    <w:rsid w:val="00B733C5"/>
    <w:rsid w:val="00B741B1"/>
    <w:rsid w:val="00B75028"/>
    <w:rsid w:val="00B75723"/>
    <w:rsid w:val="00B76365"/>
    <w:rsid w:val="00B76736"/>
    <w:rsid w:val="00B76FC4"/>
    <w:rsid w:val="00B77AE8"/>
    <w:rsid w:val="00B80595"/>
    <w:rsid w:val="00B80F96"/>
    <w:rsid w:val="00B82013"/>
    <w:rsid w:val="00B826D5"/>
    <w:rsid w:val="00B827EA"/>
    <w:rsid w:val="00B8300F"/>
    <w:rsid w:val="00B83108"/>
    <w:rsid w:val="00B8338A"/>
    <w:rsid w:val="00B83DA5"/>
    <w:rsid w:val="00B8437D"/>
    <w:rsid w:val="00B844DD"/>
    <w:rsid w:val="00B85497"/>
    <w:rsid w:val="00B85AD0"/>
    <w:rsid w:val="00B85E77"/>
    <w:rsid w:val="00B85EA0"/>
    <w:rsid w:val="00B865F0"/>
    <w:rsid w:val="00B86D8C"/>
    <w:rsid w:val="00B874D3"/>
    <w:rsid w:val="00B87A1D"/>
    <w:rsid w:val="00B87DE9"/>
    <w:rsid w:val="00B87F58"/>
    <w:rsid w:val="00B90104"/>
    <w:rsid w:val="00B907AC"/>
    <w:rsid w:val="00B914CA"/>
    <w:rsid w:val="00B91933"/>
    <w:rsid w:val="00B91958"/>
    <w:rsid w:val="00B91A77"/>
    <w:rsid w:val="00B923A6"/>
    <w:rsid w:val="00B928F1"/>
    <w:rsid w:val="00B93E20"/>
    <w:rsid w:val="00B95ADF"/>
    <w:rsid w:val="00B96561"/>
    <w:rsid w:val="00B97070"/>
    <w:rsid w:val="00BA0B00"/>
    <w:rsid w:val="00BA23EA"/>
    <w:rsid w:val="00BA285D"/>
    <w:rsid w:val="00BA2DD8"/>
    <w:rsid w:val="00BA3832"/>
    <w:rsid w:val="00BA39FC"/>
    <w:rsid w:val="00BA3A9D"/>
    <w:rsid w:val="00BA4467"/>
    <w:rsid w:val="00BA488D"/>
    <w:rsid w:val="00BA4B15"/>
    <w:rsid w:val="00BA60DE"/>
    <w:rsid w:val="00BA6130"/>
    <w:rsid w:val="00BA6870"/>
    <w:rsid w:val="00BA68BD"/>
    <w:rsid w:val="00BA6D7A"/>
    <w:rsid w:val="00BA702F"/>
    <w:rsid w:val="00BA766C"/>
    <w:rsid w:val="00BB0780"/>
    <w:rsid w:val="00BB0857"/>
    <w:rsid w:val="00BB0DDD"/>
    <w:rsid w:val="00BB13CF"/>
    <w:rsid w:val="00BB19A1"/>
    <w:rsid w:val="00BB19D8"/>
    <w:rsid w:val="00BB253E"/>
    <w:rsid w:val="00BB31EC"/>
    <w:rsid w:val="00BB34D7"/>
    <w:rsid w:val="00BB3C70"/>
    <w:rsid w:val="00BB4EA3"/>
    <w:rsid w:val="00BB52E4"/>
    <w:rsid w:val="00BB55AB"/>
    <w:rsid w:val="00BB562B"/>
    <w:rsid w:val="00BB63D3"/>
    <w:rsid w:val="00BB6A03"/>
    <w:rsid w:val="00BB6C15"/>
    <w:rsid w:val="00BB7D5B"/>
    <w:rsid w:val="00BB7F3E"/>
    <w:rsid w:val="00BC0E17"/>
    <w:rsid w:val="00BC13D8"/>
    <w:rsid w:val="00BC1672"/>
    <w:rsid w:val="00BC1BAA"/>
    <w:rsid w:val="00BC2AF2"/>
    <w:rsid w:val="00BC2D0F"/>
    <w:rsid w:val="00BC3699"/>
    <w:rsid w:val="00BC4096"/>
    <w:rsid w:val="00BC48AE"/>
    <w:rsid w:val="00BC52A1"/>
    <w:rsid w:val="00BC5DF6"/>
    <w:rsid w:val="00BC6581"/>
    <w:rsid w:val="00BC682E"/>
    <w:rsid w:val="00BC6CB6"/>
    <w:rsid w:val="00BC72D2"/>
    <w:rsid w:val="00BD00FA"/>
    <w:rsid w:val="00BD01F2"/>
    <w:rsid w:val="00BD0652"/>
    <w:rsid w:val="00BD073C"/>
    <w:rsid w:val="00BD0B2F"/>
    <w:rsid w:val="00BD21EA"/>
    <w:rsid w:val="00BD4707"/>
    <w:rsid w:val="00BD47DB"/>
    <w:rsid w:val="00BD6295"/>
    <w:rsid w:val="00BD6525"/>
    <w:rsid w:val="00BD6847"/>
    <w:rsid w:val="00BD6B59"/>
    <w:rsid w:val="00BD702D"/>
    <w:rsid w:val="00BD7860"/>
    <w:rsid w:val="00BD7A83"/>
    <w:rsid w:val="00BE0023"/>
    <w:rsid w:val="00BE0027"/>
    <w:rsid w:val="00BE0277"/>
    <w:rsid w:val="00BE0340"/>
    <w:rsid w:val="00BE036D"/>
    <w:rsid w:val="00BE0B07"/>
    <w:rsid w:val="00BE0F34"/>
    <w:rsid w:val="00BE1BCC"/>
    <w:rsid w:val="00BE2066"/>
    <w:rsid w:val="00BE2171"/>
    <w:rsid w:val="00BE2394"/>
    <w:rsid w:val="00BE31E3"/>
    <w:rsid w:val="00BE4387"/>
    <w:rsid w:val="00BE5015"/>
    <w:rsid w:val="00BE5033"/>
    <w:rsid w:val="00BE552B"/>
    <w:rsid w:val="00BE680C"/>
    <w:rsid w:val="00BE6CAC"/>
    <w:rsid w:val="00BE7A6A"/>
    <w:rsid w:val="00BF0BA0"/>
    <w:rsid w:val="00BF0F41"/>
    <w:rsid w:val="00BF1642"/>
    <w:rsid w:val="00BF1714"/>
    <w:rsid w:val="00BF27D9"/>
    <w:rsid w:val="00BF32EC"/>
    <w:rsid w:val="00BF3422"/>
    <w:rsid w:val="00BF34B0"/>
    <w:rsid w:val="00BF45A9"/>
    <w:rsid w:val="00BF46D4"/>
    <w:rsid w:val="00BF512F"/>
    <w:rsid w:val="00BF537F"/>
    <w:rsid w:val="00BF56C5"/>
    <w:rsid w:val="00BF68C2"/>
    <w:rsid w:val="00BF6A4A"/>
    <w:rsid w:val="00C00BD8"/>
    <w:rsid w:val="00C0177F"/>
    <w:rsid w:val="00C02283"/>
    <w:rsid w:val="00C023C9"/>
    <w:rsid w:val="00C025B0"/>
    <w:rsid w:val="00C02736"/>
    <w:rsid w:val="00C027A8"/>
    <w:rsid w:val="00C02BF5"/>
    <w:rsid w:val="00C02CDD"/>
    <w:rsid w:val="00C03E9E"/>
    <w:rsid w:val="00C03EF9"/>
    <w:rsid w:val="00C0498C"/>
    <w:rsid w:val="00C05DB5"/>
    <w:rsid w:val="00C06502"/>
    <w:rsid w:val="00C07237"/>
    <w:rsid w:val="00C10A50"/>
    <w:rsid w:val="00C10AF2"/>
    <w:rsid w:val="00C11812"/>
    <w:rsid w:val="00C12092"/>
    <w:rsid w:val="00C122AA"/>
    <w:rsid w:val="00C127BA"/>
    <w:rsid w:val="00C12A3A"/>
    <w:rsid w:val="00C13B54"/>
    <w:rsid w:val="00C13C16"/>
    <w:rsid w:val="00C141C9"/>
    <w:rsid w:val="00C146CD"/>
    <w:rsid w:val="00C1478A"/>
    <w:rsid w:val="00C14872"/>
    <w:rsid w:val="00C14B41"/>
    <w:rsid w:val="00C156DC"/>
    <w:rsid w:val="00C17977"/>
    <w:rsid w:val="00C20106"/>
    <w:rsid w:val="00C20745"/>
    <w:rsid w:val="00C207E1"/>
    <w:rsid w:val="00C20AEC"/>
    <w:rsid w:val="00C21D63"/>
    <w:rsid w:val="00C226AE"/>
    <w:rsid w:val="00C25031"/>
    <w:rsid w:val="00C260DA"/>
    <w:rsid w:val="00C26C46"/>
    <w:rsid w:val="00C2738F"/>
    <w:rsid w:val="00C27463"/>
    <w:rsid w:val="00C277AF"/>
    <w:rsid w:val="00C2780F"/>
    <w:rsid w:val="00C30163"/>
    <w:rsid w:val="00C307A6"/>
    <w:rsid w:val="00C30AAC"/>
    <w:rsid w:val="00C30D52"/>
    <w:rsid w:val="00C315D0"/>
    <w:rsid w:val="00C3165A"/>
    <w:rsid w:val="00C321A9"/>
    <w:rsid w:val="00C326D0"/>
    <w:rsid w:val="00C32E51"/>
    <w:rsid w:val="00C33AFA"/>
    <w:rsid w:val="00C33E73"/>
    <w:rsid w:val="00C34775"/>
    <w:rsid w:val="00C3498B"/>
    <w:rsid w:val="00C351D2"/>
    <w:rsid w:val="00C35217"/>
    <w:rsid w:val="00C3589D"/>
    <w:rsid w:val="00C36230"/>
    <w:rsid w:val="00C363F9"/>
    <w:rsid w:val="00C379EE"/>
    <w:rsid w:val="00C37A7B"/>
    <w:rsid w:val="00C37B3C"/>
    <w:rsid w:val="00C404E3"/>
    <w:rsid w:val="00C4074F"/>
    <w:rsid w:val="00C40A58"/>
    <w:rsid w:val="00C40E66"/>
    <w:rsid w:val="00C41461"/>
    <w:rsid w:val="00C428D2"/>
    <w:rsid w:val="00C42919"/>
    <w:rsid w:val="00C42F4A"/>
    <w:rsid w:val="00C450E7"/>
    <w:rsid w:val="00C4638C"/>
    <w:rsid w:val="00C4651A"/>
    <w:rsid w:val="00C46866"/>
    <w:rsid w:val="00C47474"/>
    <w:rsid w:val="00C47F21"/>
    <w:rsid w:val="00C500FA"/>
    <w:rsid w:val="00C50661"/>
    <w:rsid w:val="00C51AE3"/>
    <w:rsid w:val="00C52907"/>
    <w:rsid w:val="00C52BCE"/>
    <w:rsid w:val="00C52D91"/>
    <w:rsid w:val="00C53360"/>
    <w:rsid w:val="00C53C2B"/>
    <w:rsid w:val="00C5489F"/>
    <w:rsid w:val="00C55717"/>
    <w:rsid w:val="00C5589C"/>
    <w:rsid w:val="00C55F02"/>
    <w:rsid w:val="00C57077"/>
    <w:rsid w:val="00C57261"/>
    <w:rsid w:val="00C576AA"/>
    <w:rsid w:val="00C63BA4"/>
    <w:rsid w:val="00C63C25"/>
    <w:rsid w:val="00C6410B"/>
    <w:rsid w:val="00C64F5B"/>
    <w:rsid w:val="00C677CD"/>
    <w:rsid w:val="00C7051B"/>
    <w:rsid w:val="00C717F7"/>
    <w:rsid w:val="00C71AB1"/>
    <w:rsid w:val="00C72D45"/>
    <w:rsid w:val="00C72DF8"/>
    <w:rsid w:val="00C73461"/>
    <w:rsid w:val="00C7580E"/>
    <w:rsid w:val="00C761BC"/>
    <w:rsid w:val="00C7697D"/>
    <w:rsid w:val="00C76E3C"/>
    <w:rsid w:val="00C77FCC"/>
    <w:rsid w:val="00C80DD9"/>
    <w:rsid w:val="00C80EE6"/>
    <w:rsid w:val="00C8145E"/>
    <w:rsid w:val="00C818FD"/>
    <w:rsid w:val="00C8190A"/>
    <w:rsid w:val="00C825EA"/>
    <w:rsid w:val="00C82658"/>
    <w:rsid w:val="00C83845"/>
    <w:rsid w:val="00C83D38"/>
    <w:rsid w:val="00C84AEA"/>
    <w:rsid w:val="00C85431"/>
    <w:rsid w:val="00C857B2"/>
    <w:rsid w:val="00C85B1E"/>
    <w:rsid w:val="00C86FDB"/>
    <w:rsid w:val="00C90A6E"/>
    <w:rsid w:val="00C91074"/>
    <w:rsid w:val="00C914B9"/>
    <w:rsid w:val="00C9166C"/>
    <w:rsid w:val="00C9195A"/>
    <w:rsid w:val="00C91F60"/>
    <w:rsid w:val="00C92604"/>
    <w:rsid w:val="00C93116"/>
    <w:rsid w:val="00C93135"/>
    <w:rsid w:val="00C931C0"/>
    <w:rsid w:val="00C93CBB"/>
    <w:rsid w:val="00C95D9F"/>
    <w:rsid w:val="00C95F00"/>
    <w:rsid w:val="00C968BA"/>
    <w:rsid w:val="00C96ADB"/>
    <w:rsid w:val="00C9784C"/>
    <w:rsid w:val="00C97D5D"/>
    <w:rsid w:val="00CA0208"/>
    <w:rsid w:val="00CA0AA6"/>
    <w:rsid w:val="00CA0C4C"/>
    <w:rsid w:val="00CA0D72"/>
    <w:rsid w:val="00CA18A8"/>
    <w:rsid w:val="00CA1C84"/>
    <w:rsid w:val="00CA27E1"/>
    <w:rsid w:val="00CA380E"/>
    <w:rsid w:val="00CA3A3E"/>
    <w:rsid w:val="00CA3CD0"/>
    <w:rsid w:val="00CA486F"/>
    <w:rsid w:val="00CA4C5E"/>
    <w:rsid w:val="00CA4E9A"/>
    <w:rsid w:val="00CA50AC"/>
    <w:rsid w:val="00CA53B7"/>
    <w:rsid w:val="00CA552B"/>
    <w:rsid w:val="00CA5BD8"/>
    <w:rsid w:val="00CA669C"/>
    <w:rsid w:val="00CA693D"/>
    <w:rsid w:val="00CA715F"/>
    <w:rsid w:val="00CA756A"/>
    <w:rsid w:val="00CA7AAA"/>
    <w:rsid w:val="00CB05B0"/>
    <w:rsid w:val="00CB110D"/>
    <w:rsid w:val="00CB1DC0"/>
    <w:rsid w:val="00CB2898"/>
    <w:rsid w:val="00CB2963"/>
    <w:rsid w:val="00CB2AA7"/>
    <w:rsid w:val="00CB3117"/>
    <w:rsid w:val="00CB36D1"/>
    <w:rsid w:val="00CB39CC"/>
    <w:rsid w:val="00CB3F41"/>
    <w:rsid w:val="00CB4A1B"/>
    <w:rsid w:val="00CB4B50"/>
    <w:rsid w:val="00CB665A"/>
    <w:rsid w:val="00CB68B1"/>
    <w:rsid w:val="00CB74C8"/>
    <w:rsid w:val="00CB7CD2"/>
    <w:rsid w:val="00CC084F"/>
    <w:rsid w:val="00CC0C4C"/>
    <w:rsid w:val="00CC0E3D"/>
    <w:rsid w:val="00CC1105"/>
    <w:rsid w:val="00CC1DD7"/>
    <w:rsid w:val="00CC1EE6"/>
    <w:rsid w:val="00CC1FC2"/>
    <w:rsid w:val="00CC21F5"/>
    <w:rsid w:val="00CC2FC5"/>
    <w:rsid w:val="00CC3709"/>
    <w:rsid w:val="00CC3730"/>
    <w:rsid w:val="00CC439F"/>
    <w:rsid w:val="00CC4737"/>
    <w:rsid w:val="00CC4B69"/>
    <w:rsid w:val="00CC5557"/>
    <w:rsid w:val="00CC573C"/>
    <w:rsid w:val="00CC6BEC"/>
    <w:rsid w:val="00CD0082"/>
    <w:rsid w:val="00CD2671"/>
    <w:rsid w:val="00CD2AE0"/>
    <w:rsid w:val="00CD328E"/>
    <w:rsid w:val="00CD35CD"/>
    <w:rsid w:val="00CD489C"/>
    <w:rsid w:val="00CD5C80"/>
    <w:rsid w:val="00CD5EC7"/>
    <w:rsid w:val="00CD620C"/>
    <w:rsid w:val="00CD6D49"/>
    <w:rsid w:val="00CD6DB5"/>
    <w:rsid w:val="00CD6EF5"/>
    <w:rsid w:val="00CD6F13"/>
    <w:rsid w:val="00CD7075"/>
    <w:rsid w:val="00CD7088"/>
    <w:rsid w:val="00CD7840"/>
    <w:rsid w:val="00CD78F2"/>
    <w:rsid w:val="00CD7FF4"/>
    <w:rsid w:val="00CE0079"/>
    <w:rsid w:val="00CE0117"/>
    <w:rsid w:val="00CE0288"/>
    <w:rsid w:val="00CE0606"/>
    <w:rsid w:val="00CE0910"/>
    <w:rsid w:val="00CE132E"/>
    <w:rsid w:val="00CE2A60"/>
    <w:rsid w:val="00CE2BC3"/>
    <w:rsid w:val="00CE3E8E"/>
    <w:rsid w:val="00CE4E8B"/>
    <w:rsid w:val="00CE50F5"/>
    <w:rsid w:val="00CE5460"/>
    <w:rsid w:val="00CE632D"/>
    <w:rsid w:val="00CE6583"/>
    <w:rsid w:val="00CE65D0"/>
    <w:rsid w:val="00CE7356"/>
    <w:rsid w:val="00CF0483"/>
    <w:rsid w:val="00CF0B98"/>
    <w:rsid w:val="00CF1044"/>
    <w:rsid w:val="00CF13D9"/>
    <w:rsid w:val="00CF157F"/>
    <w:rsid w:val="00CF17F7"/>
    <w:rsid w:val="00CF1B88"/>
    <w:rsid w:val="00CF2096"/>
    <w:rsid w:val="00CF233E"/>
    <w:rsid w:val="00CF2C21"/>
    <w:rsid w:val="00CF2FF1"/>
    <w:rsid w:val="00CF3394"/>
    <w:rsid w:val="00CF3469"/>
    <w:rsid w:val="00CF427E"/>
    <w:rsid w:val="00CF5AA7"/>
    <w:rsid w:val="00CF62E4"/>
    <w:rsid w:val="00D00331"/>
    <w:rsid w:val="00D00886"/>
    <w:rsid w:val="00D010D2"/>
    <w:rsid w:val="00D011AC"/>
    <w:rsid w:val="00D011AE"/>
    <w:rsid w:val="00D01A0F"/>
    <w:rsid w:val="00D02818"/>
    <w:rsid w:val="00D034B9"/>
    <w:rsid w:val="00D03D97"/>
    <w:rsid w:val="00D040B2"/>
    <w:rsid w:val="00D04752"/>
    <w:rsid w:val="00D04F91"/>
    <w:rsid w:val="00D05193"/>
    <w:rsid w:val="00D057F5"/>
    <w:rsid w:val="00D0687A"/>
    <w:rsid w:val="00D06B27"/>
    <w:rsid w:val="00D103F8"/>
    <w:rsid w:val="00D10698"/>
    <w:rsid w:val="00D1084A"/>
    <w:rsid w:val="00D108A0"/>
    <w:rsid w:val="00D1131B"/>
    <w:rsid w:val="00D11BD2"/>
    <w:rsid w:val="00D121CE"/>
    <w:rsid w:val="00D129B0"/>
    <w:rsid w:val="00D13197"/>
    <w:rsid w:val="00D137A5"/>
    <w:rsid w:val="00D13931"/>
    <w:rsid w:val="00D13E26"/>
    <w:rsid w:val="00D146AE"/>
    <w:rsid w:val="00D149D8"/>
    <w:rsid w:val="00D14C71"/>
    <w:rsid w:val="00D16409"/>
    <w:rsid w:val="00D16488"/>
    <w:rsid w:val="00D16498"/>
    <w:rsid w:val="00D172C0"/>
    <w:rsid w:val="00D172CA"/>
    <w:rsid w:val="00D17E8E"/>
    <w:rsid w:val="00D23648"/>
    <w:rsid w:val="00D2442A"/>
    <w:rsid w:val="00D24D83"/>
    <w:rsid w:val="00D26A89"/>
    <w:rsid w:val="00D27126"/>
    <w:rsid w:val="00D273D6"/>
    <w:rsid w:val="00D2757B"/>
    <w:rsid w:val="00D2786E"/>
    <w:rsid w:val="00D30289"/>
    <w:rsid w:val="00D31841"/>
    <w:rsid w:val="00D32081"/>
    <w:rsid w:val="00D320B5"/>
    <w:rsid w:val="00D32EDE"/>
    <w:rsid w:val="00D337B4"/>
    <w:rsid w:val="00D339BE"/>
    <w:rsid w:val="00D33BFD"/>
    <w:rsid w:val="00D33E33"/>
    <w:rsid w:val="00D3461B"/>
    <w:rsid w:val="00D351E5"/>
    <w:rsid w:val="00D352DB"/>
    <w:rsid w:val="00D356C9"/>
    <w:rsid w:val="00D359B3"/>
    <w:rsid w:val="00D35D36"/>
    <w:rsid w:val="00D3676F"/>
    <w:rsid w:val="00D379D8"/>
    <w:rsid w:val="00D37E7A"/>
    <w:rsid w:val="00D416FB"/>
    <w:rsid w:val="00D41826"/>
    <w:rsid w:val="00D41F20"/>
    <w:rsid w:val="00D4363A"/>
    <w:rsid w:val="00D449EF"/>
    <w:rsid w:val="00D44AD7"/>
    <w:rsid w:val="00D47A1A"/>
    <w:rsid w:val="00D502D6"/>
    <w:rsid w:val="00D513BA"/>
    <w:rsid w:val="00D51867"/>
    <w:rsid w:val="00D51C4C"/>
    <w:rsid w:val="00D51C4D"/>
    <w:rsid w:val="00D524A2"/>
    <w:rsid w:val="00D52B27"/>
    <w:rsid w:val="00D53710"/>
    <w:rsid w:val="00D53BF7"/>
    <w:rsid w:val="00D53C2E"/>
    <w:rsid w:val="00D54BA4"/>
    <w:rsid w:val="00D54F1F"/>
    <w:rsid w:val="00D5515D"/>
    <w:rsid w:val="00D55184"/>
    <w:rsid w:val="00D55B81"/>
    <w:rsid w:val="00D55D06"/>
    <w:rsid w:val="00D562FB"/>
    <w:rsid w:val="00D5653E"/>
    <w:rsid w:val="00D570C6"/>
    <w:rsid w:val="00D57C5F"/>
    <w:rsid w:val="00D57D9C"/>
    <w:rsid w:val="00D57ED0"/>
    <w:rsid w:val="00D57F8E"/>
    <w:rsid w:val="00D6074C"/>
    <w:rsid w:val="00D614F7"/>
    <w:rsid w:val="00D61F52"/>
    <w:rsid w:val="00D626AE"/>
    <w:rsid w:val="00D627B7"/>
    <w:rsid w:val="00D62ED1"/>
    <w:rsid w:val="00D63D23"/>
    <w:rsid w:val="00D6438B"/>
    <w:rsid w:val="00D648A4"/>
    <w:rsid w:val="00D64A31"/>
    <w:rsid w:val="00D65AF4"/>
    <w:rsid w:val="00D671AA"/>
    <w:rsid w:val="00D67BEF"/>
    <w:rsid w:val="00D700CF"/>
    <w:rsid w:val="00D7101A"/>
    <w:rsid w:val="00D71D0B"/>
    <w:rsid w:val="00D722FA"/>
    <w:rsid w:val="00D723E8"/>
    <w:rsid w:val="00D7253D"/>
    <w:rsid w:val="00D72DB2"/>
    <w:rsid w:val="00D72F6F"/>
    <w:rsid w:val="00D73A02"/>
    <w:rsid w:val="00D7406B"/>
    <w:rsid w:val="00D75287"/>
    <w:rsid w:val="00D75DD0"/>
    <w:rsid w:val="00D76164"/>
    <w:rsid w:val="00D77150"/>
    <w:rsid w:val="00D77897"/>
    <w:rsid w:val="00D80BEF"/>
    <w:rsid w:val="00D81148"/>
    <w:rsid w:val="00D8157B"/>
    <w:rsid w:val="00D81DCB"/>
    <w:rsid w:val="00D81DDE"/>
    <w:rsid w:val="00D81EAE"/>
    <w:rsid w:val="00D8282D"/>
    <w:rsid w:val="00D82D6C"/>
    <w:rsid w:val="00D831F8"/>
    <w:rsid w:val="00D83A89"/>
    <w:rsid w:val="00D83E3E"/>
    <w:rsid w:val="00D84AE7"/>
    <w:rsid w:val="00D879F4"/>
    <w:rsid w:val="00D87A2F"/>
    <w:rsid w:val="00D87A39"/>
    <w:rsid w:val="00D87EDD"/>
    <w:rsid w:val="00D90146"/>
    <w:rsid w:val="00D903E9"/>
    <w:rsid w:val="00D90525"/>
    <w:rsid w:val="00D908EE"/>
    <w:rsid w:val="00D91406"/>
    <w:rsid w:val="00D92202"/>
    <w:rsid w:val="00D92705"/>
    <w:rsid w:val="00D92978"/>
    <w:rsid w:val="00D92DF4"/>
    <w:rsid w:val="00D9368A"/>
    <w:rsid w:val="00D9498A"/>
    <w:rsid w:val="00D9684E"/>
    <w:rsid w:val="00D96AAF"/>
    <w:rsid w:val="00D96AE9"/>
    <w:rsid w:val="00D96B30"/>
    <w:rsid w:val="00D9724C"/>
    <w:rsid w:val="00DA05C2"/>
    <w:rsid w:val="00DA0C88"/>
    <w:rsid w:val="00DA1E51"/>
    <w:rsid w:val="00DA1E55"/>
    <w:rsid w:val="00DA2B36"/>
    <w:rsid w:val="00DA3295"/>
    <w:rsid w:val="00DA35E2"/>
    <w:rsid w:val="00DA393F"/>
    <w:rsid w:val="00DA403A"/>
    <w:rsid w:val="00DA49D3"/>
    <w:rsid w:val="00DA4AB5"/>
    <w:rsid w:val="00DA4E45"/>
    <w:rsid w:val="00DA5029"/>
    <w:rsid w:val="00DA543E"/>
    <w:rsid w:val="00DA5E4D"/>
    <w:rsid w:val="00DA619C"/>
    <w:rsid w:val="00DA6B4D"/>
    <w:rsid w:val="00DA79B4"/>
    <w:rsid w:val="00DA7ABC"/>
    <w:rsid w:val="00DB0B49"/>
    <w:rsid w:val="00DB12A9"/>
    <w:rsid w:val="00DB15FC"/>
    <w:rsid w:val="00DB169B"/>
    <w:rsid w:val="00DB1990"/>
    <w:rsid w:val="00DB3008"/>
    <w:rsid w:val="00DB30E3"/>
    <w:rsid w:val="00DB44B6"/>
    <w:rsid w:val="00DB4B58"/>
    <w:rsid w:val="00DB5C32"/>
    <w:rsid w:val="00DB5F92"/>
    <w:rsid w:val="00DB70B0"/>
    <w:rsid w:val="00DC0C27"/>
    <w:rsid w:val="00DC2D34"/>
    <w:rsid w:val="00DC31CD"/>
    <w:rsid w:val="00DC34DA"/>
    <w:rsid w:val="00DC4106"/>
    <w:rsid w:val="00DC5AE6"/>
    <w:rsid w:val="00DC6835"/>
    <w:rsid w:val="00DC7D8A"/>
    <w:rsid w:val="00DC7EF6"/>
    <w:rsid w:val="00DD0510"/>
    <w:rsid w:val="00DD0702"/>
    <w:rsid w:val="00DD0992"/>
    <w:rsid w:val="00DD0A87"/>
    <w:rsid w:val="00DD1F13"/>
    <w:rsid w:val="00DD2041"/>
    <w:rsid w:val="00DD21C4"/>
    <w:rsid w:val="00DD4D06"/>
    <w:rsid w:val="00DD4D9F"/>
    <w:rsid w:val="00DD54AD"/>
    <w:rsid w:val="00DD58B4"/>
    <w:rsid w:val="00DD668C"/>
    <w:rsid w:val="00DD6CC2"/>
    <w:rsid w:val="00DD7BEE"/>
    <w:rsid w:val="00DD7E71"/>
    <w:rsid w:val="00DE06EC"/>
    <w:rsid w:val="00DE076E"/>
    <w:rsid w:val="00DE08D8"/>
    <w:rsid w:val="00DE0908"/>
    <w:rsid w:val="00DE0E77"/>
    <w:rsid w:val="00DE141A"/>
    <w:rsid w:val="00DE2117"/>
    <w:rsid w:val="00DE235A"/>
    <w:rsid w:val="00DE2B96"/>
    <w:rsid w:val="00DE382D"/>
    <w:rsid w:val="00DE3C87"/>
    <w:rsid w:val="00DE43ED"/>
    <w:rsid w:val="00DE4BDA"/>
    <w:rsid w:val="00DE504A"/>
    <w:rsid w:val="00DE534E"/>
    <w:rsid w:val="00DE53E0"/>
    <w:rsid w:val="00DE57D0"/>
    <w:rsid w:val="00DE623B"/>
    <w:rsid w:val="00DE7235"/>
    <w:rsid w:val="00DE727A"/>
    <w:rsid w:val="00DE752D"/>
    <w:rsid w:val="00DE768D"/>
    <w:rsid w:val="00DF0040"/>
    <w:rsid w:val="00DF051D"/>
    <w:rsid w:val="00DF0DC1"/>
    <w:rsid w:val="00DF146D"/>
    <w:rsid w:val="00DF1627"/>
    <w:rsid w:val="00DF201B"/>
    <w:rsid w:val="00DF24E6"/>
    <w:rsid w:val="00DF2CD5"/>
    <w:rsid w:val="00DF3A25"/>
    <w:rsid w:val="00DF4046"/>
    <w:rsid w:val="00DF4E96"/>
    <w:rsid w:val="00DF51BF"/>
    <w:rsid w:val="00DF6BFC"/>
    <w:rsid w:val="00DF6C3B"/>
    <w:rsid w:val="00DF76EF"/>
    <w:rsid w:val="00E015DF"/>
    <w:rsid w:val="00E01617"/>
    <w:rsid w:val="00E017AF"/>
    <w:rsid w:val="00E0200A"/>
    <w:rsid w:val="00E02A2D"/>
    <w:rsid w:val="00E03F73"/>
    <w:rsid w:val="00E04D10"/>
    <w:rsid w:val="00E05C17"/>
    <w:rsid w:val="00E05D50"/>
    <w:rsid w:val="00E0675D"/>
    <w:rsid w:val="00E0699B"/>
    <w:rsid w:val="00E06CD5"/>
    <w:rsid w:val="00E07EBF"/>
    <w:rsid w:val="00E10506"/>
    <w:rsid w:val="00E108D7"/>
    <w:rsid w:val="00E11E2F"/>
    <w:rsid w:val="00E124C9"/>
    <w:rsid w:val="00E12944"/>
    <w:rsid w:val="00E13236"/>
    <w:rsid w:val="00E1335D"/>
    <w:rsid w:val="00E14E41"/>
    <w:rsid w:val="00E15BC9"/>
    <w:rsid w:val="00E16054"/>
    <w:rsid w:val="00E16284"/>
    <w:rsid w:val="00E16314"/>
    <w:rsid w:val="00E1653D"/>
    <w:rsid w:val="00E16A96"/>
    <w:rsid w:val="00E17017"/>
    <w:rsid w:val="00E17A02"/>
    <w:rsid w:val="00E17EA4"/>
    <w:rsid w:val="00E2012D"/>
    <w:rsid w:val="00E206A4"/>
    <w:rsid w:val="00E208D7"/>
    <w:rsid w:val="00E20ADC"/>
    <w:rsid w:val="00E22408"/>
    <w:rsid w:val="00E23B53"/>
    <w:rsid w:val="00E23F52"/>
    <w:rsid w:val="00E2410F"/>
    <w:rsid w:val="00E24112"/>
    <w:rsid w:val="00E24352"/>
    <w:rsid w:val="00E25057"/>
    <w:rsid w:val="00E2589A"/>
    <w:rsid w:val="00E313A2"/>
    <w:rsid w:val="00E31B0A"/>
    <w:rsid w:val="00E31F6D"/>
    <w:rsid w:val="00E329CD"/>
    <w:rsid w:val="00E332CD"/>
    <w:rsid w:val="00E34FF8"/>
    <w:rsid w:val="00E35154"/>
    <w:rsid w:val="00E354F5"/>
    <w:rsid w:val="00E361FD"/>
    <w:rsid w:val="00E36264"/>
    <w:rsid w:val="00E36B59"/>
    <w:rsid w:val="00E374F3"/>
    <w:rsid w:val="00E3798C"/>
    <w:rsid w:val="00E37D55"/>
    <w:rsid w:val="00E4032F"/>
    <w:rsid w:val="00E407D6"/>
    <w:rsid w:val="00E41642"/>
    <w:rsid w:val="00E41FFE"/>
    <w:rsid w:val="00E42FFB"/>
    <w:rsid w:val="00E434A1"/>
    <w:rsid w:val="00E43933"/>
    <w:rsid w:val="00E43F6A"/>
    <w:rsid w:val="00E45B07"/>
    <w:rsid w:val="00E45DCD"/>
    <w:rsid w:val="00E468CC"/>
    <w:rsid w:val="00E46E76"/>
    <w:rsid w:val="00E504D7"/>
    <w:rsid w:val="00E507CA"/>
    <w:rsid w:val="00E516CF"/>
    <w:rsid w:val="00E51A93"/>
    <w:rsid w:val="00E52ABE"/>
    <w:rsid w:val="00E52E27"/>
    <w:rsid w:val="00E54668"/>
    <w:rsid w:val="00E54E8D"/>
    <w:rsid w:val="00E54EEB"/>
    <w:rsid w:val="00E562CE"/>
    <w:rsid w:val="00E56487"/>
    <w:rsid w:val="00E578D0"/>
    <w:rsid w:val="00E57F5C"/>
    <w:rsid w:val="00E609B9"/>
    <w:rsid w:val="00E60C7A"/>
    <w:rsid w:val="00E633D5"/>
    <w:rsid w:val="00E64501"/>
    <w:rsid w:val="00E6564C"/>
    <w:rsid w:val="00E65E55"/>
    <w:rsid w:val="00E66A3E"/>
    <w:rsid w:val="00E66F00"/>
    <w:rsid w:val="00E671EE"/>
    <w:rsid w:val="00E67651"/>
    <w:rsid w:val="00E701EB"/>
    <w:rsid w:val="00E7153B"/>
    <w:rsid w:val="00E71721"/>
    <w:rsid w:val="00E71952"/>
    <w:rsid w:val="00E71956"/>
    <w:rsid w:val="00E71A45"/>
    <w:rsid w:val="00E71F39"/>
    <w:rsid w:val="00E723D4"/>
    <w:rsid w:val="00E7286A"/>
    <w:rsid w:val="00E73403"/>
    <w:rsid w:val="00E737A2"/>
    <w:rsid w:val="00E73A2E"/>
    <w:rsid w:val="00E747EF"/>
    <w:rsid w:val="00E74CE9"/>
    <w:rsid w:val="00E759C1"/>
    <w:rsid w:val="00E766FA"/>
    <w:rsid w:val="00E773E5"/>
    <w:rsid w:val="00E7760B"/>
    <w:rsid w:val="00E77896"/>
    <w:rsid w:val="00E807C9"/>
    <w:rsid w:val="00E807FD"/>
    <w:rsid w:val="00E814FA"/>
    <w:rsid w:val="00E8221F"/>
    <w:rsid w:val="00E826F9"/>
    <w:rsid w:val="00E839F8"/>
    <w:rsid w:val="00E83A27"/>
    <w:rsid w:val="00E84FDB"/>
    <w:rsid w:val="00E856AB"/>
    <w:rsid w:val="00E865DC"/>
    <w:rsid w:val="00E86C6F"/>
    <w:rsid w:val="00E876D0"/>
    <w:rsid w:val="00E87F6F"/>
    <w:rsid w:val="00E90EC1"/>
    <w:rsid w:val="00E92134"/>
    <w:rsid w:val="00E921EF"/>
    <w:rsid w:val="00E932DD"/>
    <w:rsid w:val="00E9365E"/>
    <w:rsid w:val="00E94CB4"/>
    <w:rsid w:val="00E94FCC"/>
    <w:rsid w:val="00E954FB"/>
    <w:rsid w:val="00E964CA"/>
    <w:rsid w:val="00E97CF0"/>
    <w:rsid w:val="00EA0071"/>
    <w:rsid w:val="00EA0159"/>
    <w:rsid w:val="00EA01DE"/>
    <w:rsid w:val="00EA0412"/>
    <w:rsid w:val="00EA0541"/>
    <w:rsid w:val="00EA281B"/>
    <w:rsid w:val="00EA2E62"/>
    <w:rsid w:val="00EA3571"/>
    <w:rsid w:val="00EA3613"/>
    <w:rsid w:val="00EA40F8"/>
    <w:rsid w:val="00EA5140"/>
    <w:rsid w:val="00EA6034"/>
    <w:rsid w:val="00EA63B1"/>
    <w:rsid w:val="00EA6773"/>
    <w:rsid w:val="00EA6E0B"/>
    <w:rsid w:val="00EA7077"/>
    <w:rsid w:val="00EA7F01"/>
    <w:rsid w:val="00EB0EDF"/>
    <w:rsid w:val="00EB1C52"/>
    <w:rsid w:val="00EB2391"/>
    <w:rsid w:val="00EB2AB8"/>
    <w:rsid w:val="00EB3392"/>
    <w:rsid w:val="00EB3432"/>
    <w:rsid w:val="00EB3E0F"/>
    <w:rsid w:val="00EB45F2"/>
    <w:rsid w:val="00EB4C16"/>
    <w:rsid w:val="00EB505C"/>
    <w:rsid w:val="00EB563E"/>
    <w:rsid w:val="00EB5A22"/>
    <w:rsid w:val="00EB5B61"/>
    <w:rsid w:val="00EB5C6D"/>
    <w:rsid w:val="00EB5E88"/>
    <w:rsid w:val="00EB7C03"/>
    <w:rsid w:val="00EC0069"/>
    <w:rsid w:val="00EC0C5B"/>
    <w:rsid w:val="00EC163F"/>
    <w:rsid w:val="00EC1F23"/>
    <w:rsid w:val="00EC1FC3"/>
    <w:rsid w:val="00EC21CC"/>
    <w:rsid w:val="00EC25CE"/>
    <w:rsid w:val="00EC2C98"/>
    <w:rsid w:val="00EC498A"/>
    <w:rsid w:val="00EC4A0F"/>
    <w:rsid w:val="00EC515A"/>
    <w:rsid w:val="00EC5455"/>
    <w:rsid w:val="00EC61AD"/>
    <w:rsid w:val="00EC6BD1"/>
    <w:rsid w:val="00EC7697"/>
    <w:rsid w:val="00ED05EB"/>
    <w:rsid w:val="00ED0B97"/>
    <w:rsid w:val="00ED0BA1"/>
    <w:rsid w:val="00ED121A"/>
    <w:rsid w:val="00ED137A"/>
    <w:rsid w:val="00ED263A"/>
    <w:rsid w:val="00ED2667"/>
    <w:rsid w:val="00ED3655"/>
    <w:rsid w:val="00ED4573"/>
    <w:rsid w:val="00ED47C8"/>
    <w:rsid w:val="00ED5248"/>
    <w:rsid w:val="00ED6FB5"/>
    <w:rsid w:val="00ED7170"/>
    <w:rsid w:val="00ED727B"/>
    <w:rsid w:val="00ED7D22"/>
    <w:rsid w:val="00EE0657"/>
    <w:rsid w:val="00EE16DB"/>
    <w:rsid w:val="00EE1F1C"/>
    <w:rsid w:val="00EE2A6A"/>
    <w:rsid w:val="00EE3D13"/>
    <w:rsid w:val="00EE46E0"/>
    <w:rsid w:val="00EE5DBD"/>
    <w:rsid w:val="00EE5F4D"/>
    <w:rsid w:val="00EE607C"/>
    <w:rsid w:val="00EE6CE2"/>
    <w:rsid w:val="00EE7D9E"/>
    <w:rsid w:val="00EF0A4B"/>
    <w:rsid w:val="00EF1FA2"/>
    <w:rsid w:val="00EF2A40"/>
    <w:rsid w:val="00EF2ECA"/>
    <w:rsid w:val="00EF353F"/>
    <w:rsid w:val="00EF38C3"/>
    <w:rsid w:val="00EF3F74"/>
    <w:rsid w:val="00EF4D80"/>
    <w:rsid w:val="00EF633D"/>
    <w:rsid w:val="00EF649B"/>
    <w:rsid w:val="00EF7020"/>
    <w:rsid w:val="00EF72DD"/>
    <w:rsid w:val="00F000CC"/>
    <w:rsid w:val="00F011B0"/>
    <w:rsid w:val="00F01B09"/>
    <w:rsid w:val="00F021AC"/>
    <w:rsid w:val="00F021FA"/>
    <w:rsid w:val="00F027C6"/>
    <w:rsid w:val="00F03F18"/>
    <w:rsid w:val="00F0419B"/>
    <w:rsid w:val="00F04354"/>
    <w:rsid w:val="00F04FE0"/>
    <w:rsid w:val="00F05214"/>
    <w:rsid w:val="00F05C92"/>
    <w:rsid w:val="00F05D29"/>
    <w:rsid w:val="00F05E7E"/>
    <w:rsid w:val="00F05EFF"/>
    <w:rsid w:val="00F0622D"/>
    <w:rsid w:val="00F06627"/>
    <w:rsid w:val="00F066F0"/>
    <w:rsid w:val="00F0676E"/>
    <w:rsid w:val="00F067E0"/>
    <w:rsid w:val="00F06928"/>
    <w:rsid w:val="00F06AA3"/>
    <w:rsid w:val="00F06B43"/>
    <w:rsid w:val="00F06DA5"/>
    <w:rsid w:val="00F06FA0"/>
    <w:rsid w:val="00F0728E"/>
    <w:rsid w:val="00F07985"/>
    <w:rsid w:val="00F07FA0"/>
    <w:rsid w:val="00F1001C"/>
    <w:rsid w:val="00F10025"/>
    <w:rsid w:val="00F1045C"/>
    <w:rsid w:val="00F10B77"/>
    <w:rsid w:val="00F118FC"/>
    <w:rsid w:val="00F11D47"/>
    <w:rsid w:val="00F12A38"/>
    <w:rsid w:val="00F138F5"/>
    <w:rsid w:val="00F14416"/>
    <w:rsid w:val="00F15097"/>
    <w:rsid w:val="00F1604F"/>
    <w:rsid w:val="00F166AF"/>
    <w:rsid w:val="00F16A4F"/>
    <w:rsid w:val="00F16F7C"/>
    <w:rsid w:val="00F20541"/>
    <w:rsid w:val="00F20D3B"/>
    <w:rsid w:val="00F2155F"/>
    <w:rsid w:val="00F21F54"/>
    <w:rsid w:val="00F2251A"/>
    <w:rsid w:val="00F228D5"/>
    <w:rsid w:val="00F22EAE"/>
    <w:rsid w:val="00F23A87"/>
    <w:rsid w:val="00F23B53"/>
    <w:rsid w:val="00F24EEB"/>
    <w:rsid w:val="00F24F9D"/>
    <w:rsid w:val="00F25156"/>
    <w:rsid w:val="00F25F18"/>
    <w:rsid w:val="00F27A40"/>
    <w:rsid w:val="00F303D7"/>
    <w:rsid w:val="00F30600"/>
    <w:rsid w:val="00F30717"/>
    <w:rsid w:val="00F31154"/>
    <w:rsid w:val="00F31746"/>
    <w:rsid w:val="00F31E21"/>
    <w:rsid w:val="00F32251"/>
    <w:rsid w:val="00F32278"/>
    <w:rsid w:val="00F32817"/>
    <w:rsid w:val="00F333A4"/>
    <w:rsid w:val="00F34341"/>
    <w:rsid w:val="00F34E88"/>
    <w:rsid w:val="00F36359"/>
    <w:rsid w:val="00F36C60"/>
    <w:rsid w:val="00F373FA"/>
    <w:rsid w:val="00F379E0"/>
    <w:rsid w:val="00F401F6"/>
    <w:rsid w:val="00F409BF"/>
    <w:rsid w:val="00F41466"/>
    <w:rsid w:val="00F416DF"/>
    <w:rsid w:val="00F41808"/>
    <w:rsid w:val="00F41FEB"/>
    <w:rsid w:val="00F43EDA"/>
    <w:rsid w:val="00F4484A"/>
    <w:rsid w:val="00F45DA9"/>
    <w:rsid w:val="00F467C6"/>
    <w:rsid w:val="00F50304"/>
    <w:rsid w:val="00F50BD9"/>
    <w:rsid w:val="00F52457"/>
    <w:rsid w:val="00F52A2A"/>
    <w:rsid w:val="00F52F02"/>
    <w:rsid w:val="00F53843"/>
    <w:rsid w:val="00F540A1"/>
    <w:rsid w:val="00F540B6"/>
    <w:rsid w:val="00F546B2"/>
    <w:rsid w:val="00F547BA"/>
    <w:rsid w:val="00F5504B"/>
    <w:rsid w:val="00F55DCE"/>
    <w:rsid w:val="00F56CB7"/>
    <w:rsid w:val="00F56E79"/>
    <w:rsid w:val="00F57999"/>
    <w:rsid w:val="00F602E5"/>
    <w:rsid w:val="00F6199F"/>
    <w:rsid w:val="00F6210E"/>
    <w:rsid w:val="00F623CA"/>
    <w:rsid w:val="00F62B7C"/>
    <w:rsid w:val="00F62C50"/>
    <w:rsid w:val="00F62F67"/>
    <w:rsid w:val="00F63055"/>
    <w:rsid w:val="00F63F53"/>
    <w:rsid w:val="00F66055"/>
    <w:rsid w:val="00F664AC"/>
    <w:rsid w:val="00F66C6B"/>
    <w:rsid w:val="00F66FCA"/>
    <w:rsid w:val="00F6726E"/>
    <w:rsid w:val="00F71CC7"/>
    <w:rsid w:val="00F71EB2"/>
    <w:rsid w:val="00F722CE"/>
    <w:rsid w:val="00F7251D"/>
    <w:rsid w:val="00F725D8"/>
    <w:rsid w:val="00F7265D"/>
    <w:rsid w:val="00F73504"/>
    <w:rsid w:val="00F73F0D"/>
    <w:rsid w:val="00F7406E"/>
    <w:rsid w:val="00F744AC"/>
    <w:rsid w:val="00F748B3"/>
    <w:rsid w:val="00F74AAC"/>
    <w:rsid w:val="00F74CAC"/>
    <w:rsid w:val="00F75D9D"/>
    <w:rsid w:val="00F75EBE"/>
    <w:rsid w:val="00F7638C"/>
    <w:rsid w:val="00F766FE"/>
    <w:rsid w:val="00F7678F"/>
    <w:rsid w:val="00F76BA0"/>
    <w:rsid w:val="00F76DEB"/>
    <w:rsid w:val="00F77A62"/>
    <w:rsid w:val="00F808EC"/>
    <w:rsid w:val="00F80C2A"/>
    <w:rsid w:val="00F80CDB"/>
    <w:rsid w:val="00F8148D"/>
    <w:rsid w:val="00F8224D"/>
    <w:rsid w:val="00F824D6"/>
    <w:rsid w:val="00F82DCB"/>
    <w:rsid w:val="00F8467F"/>
    <w:rsid w:val="00F859FE"/>
    <w:rsid w:val="00F85F52"/>
    <w:rsid w:val="00F86BD3"/>
    <w:rsid w:val="00F870A7"/>
    <w:rsid w:val="00F876FD"/>
    <w:rsid w:val="00F906B3"/>
    <w:rsid w:val="00F90A03"/>
    <w:rsid w:val="00F9173C"/>
    <w:rsid w:val="00F917DF"/>
    <w:rsid w:val="00F92A85"/>
    <w:rsid w:val="00F9405E"/>
    <w:rsid w:val="00F94182"/>
    <w:rsid w:val="00F94C13"/>
    <w:rsid w:val="00F9685C"/>
    <w:rsid w:val="00F976D1"/>
    <w:rsid w:val="00FA07F2"/>
    <w:rsid w:val="00FA0C5D"/>
    <w:rsid w:val="00FA0F4F"/>
    <w:rsid w:val="00FA13F5"/>
    <w:rsid w:val="00FA1F03"/>
    <w:rsid w:val="00FA1F69"/>
    <w:rsid w:val="00FA1FD1"/>
    <w:rsid w:val="00FA2240"/>
    <w:rsid w:val="00FA232D"/>
    <w:rsid w:val="00FA338A"/>
    <w:rsid w:val="00FA3B50"/>
    <w:rsid w:val="00FA3CAB"/>
    <w:rsid w:val="00FA3D41"/>
    <w:rsid w:val="00FA4DF6"/>
    <w:rsid w:val="00FA55BE"/>
    <w:rsid w:val="00FA56E6"/>
    <w:rsid w:val="00FA5820"/>
    <w:rsid w:val="00FA633D"/>
    <w:rsid w:val="00FA63AD"/>
    <w:rsid w:val="00FA6CDA"/>
    <w:rsid w:val="00FA6E3A"/>
    <w:rsid w:val="00FA729F"/>
    <w:rsid w:val="00FA7893"/>
    <w:rsid w:val="00FA79B9"/>
    <w:rsid w:val="00FA7B92"/>
    <w:rsid w:val="00FB06BE"/>
    <w:rsid w:val="00FB2925"/>
    <w:rsid w:val="00FB3348"/>
    <w:rsid w:val="00FB3C09"/>
    <w:rsid w:val="00FB3CEA"/>
    <w:rsid w:val="00FB4EBA"/>
    <w:rsid w:val="00FC0970"/>
    <w:rsid w:val="00FC0CF3"/>
    <w:rsid w:val="00FC1EA3"/>
    <w:rsid w:val="00FC2DB7"/>
    <w:rsid w:val="00FC3404"/>
    <w:rsid w:val="00FC34B1"/>
    <w:rsid w:val="00FC4E2D"/>
    <w:rsid w:val="00FC77DC"/>
    <w:rsid w:val="00FD06EE"/>
    <w:rsid w:val="00FD098E"/>
    <w:rsid w:val="00FD1402"/>
    <w:rsid w:val="00FD1966"/>
    <w:rsid w:val="00FD1982"/>
    <w:rsid w:val="00FD328A"/>
    <w:rsid w:val="00FD3510"/>
    <w:rsid w:val="00FD40B4"/>
    <w:rsid w:val="00FD498A"/>
    <w:rsid w:val="00FD4BE9"/>
    <w:rsid w:val="00FD5B8E"/>
    <w:rsid w:val="00FD5D86"/>
    <w:rsid w:val="00FD65B7"/>
    <w:rsid w:val="00FD769C"/>
    <w:rsid w:val="00FE0232"/>
    <w:rsid w:val="00FE198B"/>
    <w:rsid w:val="00FE1D03"/>
    <w:rsid w:val="00FE1D3C"/>
    <w:rsid w:val="00FE1DBC"/>
    <w:rsid w:val="00FE1F88"/>
    <w:rsid w:val="00FE27F8"/>
    <w:rsid w:val="00FE2B18"/>
    <w:rsid w:val="00FE3795"/>
    <w:rsid w:val="00FE44EC"/>
    <w:rsid w:val="00FE462E"/>
    <w:rsid w:val="00FE4D93"/>
    <w:rsid w:val="00FE4F99"/>
    <w:rsid w:val="00FE51DD"/>
    <w:rsid w:val="00FE582E"/>
    <w:rsid w:val="00FE5C23"/>
    <w:rsid w:val="00FE5CC7"/>
    <w:rsid w:val="00FE5EB5"/>
    <w:rsid w:val="00FE6C2F"/>
    <w:rsid w:val="00FF00B4"/>
    <w:rsid w:val="00FF00C8"/>
    <w:rsid w:val="00FF0809"/>
    <w:rsid w:val="00FF0A10"/>
    <w:rsid w:val="00FF0A6D"/>
    <w:rsid w:val="00FF1181"/>
    <w:rsid w:val="00FF1925"/>
    <w:rsid w:val="00FF1C10"/>
    <w:rsid w:val="00FF236D"/>
    <w:rsid w:val="00FF3341"/>
    <w:rsid w:val="00FF3621"/>
    <w:rsid w:val="00FF3F9B"/>
    <w:rsid w:val="00FF3FDC"/>
    <w:rsid w:val="00FF501E"/>
    <w:rsid w:val="00FF52C8"/>
    <w:rsid w:val="00FF5968"/>
    <w:rsid w:val="00FF61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57738A"/>
  <w15:docId w15:val="{5274B6E1-5FDC-4BBA-BBCF-0C7C67475E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Theme="minorHAnsi" w:hAnsi="Tahoma" w:cs="Tahoma"/>
        <w:sz w:val="18"/>
        <w:szCs w:val="18"/>
        <w:lang w:val="ru-RU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B14EE"/>
    <w:pPr>
      <w:spacing w:before="0" w:after="200" w:line="276" w:lineRule="auto"/>
    </w:pPr>
    <w:rPr>
      <w:rFonts w:asciiTheme="minorHAnsi" w:hAnsiTheme="minorHAnsi" w:cstheme="min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B14EE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003D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003D3"/>
    <w:rPr>
      <w:rFonts w:ascii="Segoe UI" w:hAnsi="Segoe UI" w:cs="Segoe UI"/>
    </w:rPr>
  </w:style>
  <w:style w:type="character" w:styleId="a6">
    <w:name w:val="Hyperlink"/>
    <w:basedOn w:val="a0"/>
    <w:uiPriority w:val="99"/>
    <w:unhideWhenUsed/>
    <w:rsid w:val="000D1424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6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05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524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96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46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30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5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0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731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17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0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872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54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54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01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74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5</Pages>
  <Words>2426</Words>
  <Characters>13833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16227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Lazarevich Tatiana</dc:creator>
  <cp:lastModifiedBy>A Koneva</cp:lastModifiedBy>
  <cp:revision>4</cp:revision>
  <dcterms:created xsi:type="dcterms:W3CDTF">2024-06-14T08:46:00Z</dcterms:created>
  <dcterms:modified xsi:type="dcterms:W3CDTF">2024-06-14T08:55:00Z</dcterms:modified>
</cp:coreProperties>
</file>